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lightGray"/>
          <w:rtl w:val="0"/>
        </w:rPr>
        <w:t xml:space="preserve">MODELO - DOCUMENTO A SER ENTREGUE NO ATO DE INSCRIÇÃO DA PROPOSTA (Art. 10)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(utilizar papel timbrado da Organização da Sociedade Civil - OSC ou Governamental)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III - PROPOSTA DE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 </w:t>
      </w:r>
    </w:p>
    <w:tbl>
      <w:tblPr>
        <w:tblStyle w:val="Table1"/>
        <w:tblW w:w="15360.0" w:type="dxa"/>
        <w:jc w:val="left"/>
        <w:tblInd w:w="-6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95.7142857142857"/>
        <w:gridCol w:w="255"/>
        <w:gridCol w:w="255"/>
        <w:gridCol w:w="255"/>
        <w:gridCol w:w="105"/>
        <w:gridCol w:w="405"/>
        <w:gridCol w:w="255"/>
        <w:gridCol w:w="255"/>
        <w:gridCol w:w="255"/>
        <w:gridCol w:w="780"/>
        <w:gridCol w:w="1"/>
        <w:gridCol w:w="255"/>
        <w:gridCol w:w="255"/>
        <w:gridCol w:w="255"/>
        <w:gridCol w:w="405"/>
        <w:gridCol w:w="105"/>
        <w:gridCol w:w="255"/>
        <w:gridCol w:w="255"/>
        <w:gridCol w:w="255"/>
        <w:gridCol w:w="4290"/>
        <w:tblGridChange w:id="0">
          <w:tblGrid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95.7142857142857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780"/>
            <w:gridCol w:w="1"/>
            <w:gridCol w:w="255"/>
            <w:gridCol w:w="255"/>
            <w:gridCol w:w="255"/>
            <w:gridCol w:w="405"/>
            <w:gridCol w:w="105"/>
            <w:gridCol w:w="255"/>
            <w:gridCol w:w="255"/>
            <w:gridCol w:w="255"/>
            <w:gridCol w:w="429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1. 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Organização da Sociedade Civil ou Governamental: 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(nome)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do Projeto: 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(nome)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Eixo/Diretriz: 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(conforme artigo 6° deste Edital)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N° total de beneficiários diretos: 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(quantidade)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Orçamento total: 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Endereço da Organização: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11D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O local de execução coincide com o endereço da Organização?     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(     ) SIM                 (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8505859375001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146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Local(is) de Execução: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(Caso a Organização pretenda alugar espaço privado, e este aluguel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só for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se concretizar com a efetiva parceirização do projeto, indicar no campo “OBSERVAÇÃO”)</w:t>
            </w:r>
          </w:p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</w:p>
          <w:tbl>
            <w:tblPr>
              <w:tblStyle w:val="Table2"/>
              <w:tblW w:w="153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55"/>
              <w:gridCol w:w="1245"/>
              <w:gridCol w:w="1875"/>
              <w:gridCol w:w="1770"/>
              <w:gridCol w:w="1950"/>
              <w:gridCol w:w="2265"/>
              <w:gridCol w:w="1875"/>
              <w:gridCol w:w="1740"/>
              <w:tblGridChange w:id="0">
                <w:tblGrid>
                  <w:gridCol w:w="2655"/>
                  <w:gridCol w:w="1245"/>
                  <w:gridCol w:w="1875"/>
                  <w:gridCol w:w="1770"/>
                  <w:gridCol w:w="1950"/>
                  <w:gridCol w:w="2265"/>
                  <w:gridCol w:w="1875"/>
                  <w:gridCol w:w="17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spacing w:after="0" w:line="276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LOGRADOURO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A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B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COMPLEMENTO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CEP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DISTRITO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SUBPREFEITURA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REGIÃO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OBSERVAÇÃO</w:t>
                  </w:r>
                </w:p>
              </w:tc>
            </w:tr>
            <w:tr>
              <w:trPr>
                <w:cantSplit w:val="0"/>
                <w:trHeight w:val="372.978515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7.978515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1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2. APRESENTAÇÃO DA ORGANIZAÇÃO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1B1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40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 forma sucinta, descreva: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Breve histórico da Organização;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Experiência na pauta de criança e adolescente;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Experiência no Eixo e Diretriz escolhidos, descrevendo os projetos realizados relacionados (se existentes);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Projetos, programas e/ou serviço de atenção à criança e ao adolescente executado/prestado e sua consonância com as políticas públicas da Cidade de São Paulo e com a legislação e normas técnicas vigentes.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highlight w:val="yellow"/>
                <w:rtl w:val="0"/>
              </w:rPr>
              <w:t xml:space="preserve">Atenção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: limite de uma página para a apresentação da Organização.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1E2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. OBJETO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20A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Apresente o objeto do projeto, ou seja, aquilo que será desenvolvido, considerando que esta descrição será a apresentação de seu projeto no site oficial do FUMCAD/SP, devendo ser, portanto, como a síntese do projeto para carta de apresentação ao doador. </w:t>
            </w:r>
          </w:p>
          <w:p w:rsidR="00000000" w:rsidDel="00000000" w:rsidP="00000000" w:rsidRDefault="00000000" w:rsidRPr="00000000" w14:paraId="0000020C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234">
            <w:pPr>
              <w:spacing w:line="276" w:lineRule="auto"/>
              <w:jc w:val="both"/>
              <w:rPr>
                <w:rFonts w:ascii="Montserrat" w:cs="Montserrat" w:eastAsia="Montserrat" w:hAnsi="Montserrat"/>
                <w:shd w:fill="c4c3c3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c4c3c3" w:val="clear"/>
                <w:rtl w:val="0"/>
              </w:rPr>
              <w:t xml:space="preserve">. OBJETIVOS GERAL E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Elencar os objetivos geral e específicos, considerando: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O resultado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que se pretende alcançar com a realização do projeto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forma mais ampla para o objetivo geral, como se fosse uma espécie de fio condutor para o desenvolvimento do Plano de Trabalho, e mais concreta para o objetivo específico, como se fossem um detalhamento do objetivo geral, que não devem ser confundidos com ações;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Contemplação do Eixo/diretriz quando da descrição do objetivo geral;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Relação entre temática, público e vulnerabilidade determinadas pelo Eixo/diretriz e objetivo geral;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Nexo entre o objetivo geral e os específicos;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Viabilização dos objetivos geral e específicos conforme metas propostas;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Viabilização dos objetivos específicos conforme atividades propostas.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267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28F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Objetivo Específico:</w:t>
            </w:r>
          </w:p>
          <w:p w:rsidR="00000000" w:rsidDel="00000000" w:rsidP="00000000" w:rsidRDefault="00000000" w:rsidRPr="00000000" w14:paraId="00000290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2B8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5. REALIDADE DOS BENEFICIÁRIOS DIRETOS E DO TERRITÓRIO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2E0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Descrever o perfil dos beneficiários diretos a serem atendidos e o(s) território(s) de execução do projeto, considerando: </w:t>
            </w:r>
          </w:p>
          <w:p w:rsidR="00000000" w:rsidDel="00000000" w:rsidP="00000000" w:rsidRDefault="00000000" w:rsidRPr="00000000" w14:paraId="000002E2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Conhecimento da vulnerabilidade do(s) território(s) e/ou do perfil dos beneficiários- singularidades e problemas locais, potências e carências, riscos e oportunidades;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Apresentação de resultados próprios da Organização quando da sua atuação no(s) território(s) e/ou com o público-alvo; </w:t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Justificativa para escolha do recorte beneficiários/território(s);</w:t>
            </w:r>
          </w:p>
          <w:p w:rsidR="00000000" w:rsidDel="00000000" w:rsidP="00000000" w:rsidRDefault="00000000" w:rsidRPr="00000000" w14:paraId="000002E6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Apresentação de dados relacionados à demanda local da população, atuação de movimentos sociais; atores relevantes e políticas públicas voltadas para as crianças e os adolescentes presentes no(s) local(is), com foco na situação de vulnerabilidade local que ensejou a opção pelo Eixo/diretriz;</w:t>
            </w:r>
          </w:p>
          <w:p w:rsidR="00000000" w:rsidDel="00000000" w:rsidP="00000000" w:rsidRDefault="00000000" w:rsidRPr="00000000" w14:paraId="000002E7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Nexo entre o recorte beneficiários/território e o Eixo/diretriz elencada.</w:t>
            </w:r>
          </w:p>
          <w:p w:rsidR="00000000" w:rsidDel="00000000" w:rsidP="00000000" w:rsidRDefault="00000000" w:rsidRPr="00000000" w14:paraId="000002E8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Beneficiários: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312">
            <w:pPr>
              <w:spacing w:line="276" w:lineRule="auto"/>
              <w:ind w:right="1347.401574803150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Território(s):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33B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6.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363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 forma sucinta, justificar o projeto proposto, considerando: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Vulnerabilidade que o projeto pretende abordar e minimizar;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Impacto que o projeto pretende atingir no território;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Impacto que o projeto pretende atingir com os beneficiários;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Explicação concisa das motivações para realizar o projeto;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Demonstração da relevância do projeto para o Eixo/diretriz;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Demonstração da relevância do projeto para a complementação/inovação nas políticas públicas voltadas para as crianças e os adolescentes.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394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7. ATIVIDADES E 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3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Metodologia(s) aplicada(s): </w:t>
            </w:r>
          </w:p>
          <w:p w:rsidR="00000000" w:rsidDel="00000000" w:rsidP="00000000" w:rsidRDefault="00000000" w:rsidRPr="00000000" w14:paraId="000003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Discorrer sobre a estratégia, incluindo:</w:t>
            </w:r>
          </w:p>
          <w:p w:rsidR="00000000" w:rsidDel="00000000" w:rsidP="00000000" w:rsidRDefault="00000000" w:rsidRPr="00000000" w14:paraId="000003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Metodologia(s) e ferramentas aplicadas;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Concepção norteadora de seu trabalho e referenciais teóricos;  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Fundamentação entre Eixo/diretriz e metodologia escolhida.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yellow"/>
                <w:rtl w:val="0"/>
              </w:rPr>
              <w:t xml:space="preserve">Atenção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: Se forem trabalhadas diferentes faixas-etárias, descreve de que forma será adaptada a metodologia, levando em conta divisões por turma.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3ED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Atividade(s):</w:t>
            </w:r>
          </w:p>
          <w:p w:rsidR="00000000" w:rsidDel="00000000" w:rsidP="00000000" w:rsidRDefault="00000000" w:rsidRPr="00000000" w14:paraId="000003EE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Descrever as atividades e ações a serem realizadas, considerando: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76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entre Eixo/diretriz e atividades;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76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Relevância entre as atividades e o perfil de beneficiários e vulnerabilidade elencada; 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76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Clareza e fundamentação entre Eixo/diretriz e metodologia escolhida; 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76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Viabilização dos objetivos específicos conforme atividades propostas; 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76" w:lineRule="auto"/>
              <w:ind w:left="720" w:right="0" w:hanging="360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Clareza quando do cronograma e operacionalização das atividades, no âmbito de seu formato, periodicidade, duração, conteúdos temáticos, turmas, bens, serviços e espaços envolvidos.</w:t>
            </w:r>
          </w:p>
          <w:p w:rsidR="00000000" w:rsidDel="00000000" w:rsidP="00000000" w:rsidRDefault="00000000" w:rsidRPr="00000000" w14:paraId="000003F6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yellow"/>
                <w:rtl w:val="0"/>
              </w:rPr>
              <w:t xml:space="preserve">Atenção: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 Preencha uma tabela por atividade a ser ofertada.</w:t>
            </w:r>
          </w:p>
          <w:p w:rsidR="00000000" w:rsidDel="00000000" w:rsidP="00000000" w:rsidRDefault="00000000" w:rsidRPr="00000000" w14:paraId="000003F8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tabelas quanto o necessário)</w:t>
            </w:r>
          </w:p>
          <w:p w:rsidR="00000000" w:rsidDel="00000000" w:rsidP="00000000" w:rsidRDefault="00000000" w:rsidRPr="00000000" w14:paraId="000003FA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ATIVIDADE (NOME/TIPO DA ATIVIDADE):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Ex: Oficina Socioeducativa</w:t>
            </w:r>
          </w:p>
          <w:tbl>
            <w:tblPr>
              <w:tblStyle w:val="Table3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555"/>
              <w:gridCol w:w="8775"/>
              <w:tblGridChange w:id="0">
                <w:tblGrid>
                  <w:gridCol w:w="6555"/>
                  <w:gridCol w:w="8775"/>
                </w:tblGrid>
              </w:tblGridChange>
            </w:tblGrid>
            <w:tr>
              <w:trPr>
                <w:cantSplit w:val="0"/>
                <w:trHeight w:val="478.02978515625" w:hRule="atLeast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OBJETIVO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Breve justificativa da atividade e das dinâmicas a serem utilizadas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):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Proporcionar educação financeira no âmbito familiar, com o diálogo sobre dinheiro, desperdício e consumismos, problematizando cenários e levando para investigação temas financeiro-econômicos de forma atrativa e lúdica, com diretrizes que convergem para a sustentabilidade do planeta e direitos humanos. </w:t>
                  </w:r>
                </w:p>
                <w:p w:rsidR="00000000" w:rsidDel="00000000" w:rsidP="00000000" w:rsidRDefault="00000000" w:rsidRPr="00000000" w14:paraId="000003F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A pretensão não é apenas ensinar a gerir o dinheiro, mas que a prioridade deve ser a saúde e o bem-estar de cada cidadão e de todas as formas de vida do mundo. </w:t>
                  </w:r>
                </w:p>
                <w:p w:rsidR="00000000" w:rsidDel="00000000" w:rsidP="00000000" w:rsidRDefault="00000000" w:rsidRPr="00000000" w14:paraId="000003F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O uso de dinâmicas em grupo, do cinema e aplicativos proporcionará uma aprendizagem significativa para os alunos.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44.91210937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FF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AÇÕES/DINÂMICAS E CONTEÚDOS TEMÁTICOS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Serão abordados temas como: Poupança, Planejamento Financeiro e Consumo Consciente.</w:t>
                  </w:r>
                </w:p>
                <w:p w:rsidR="00000000" w:rsidDel="00000000" w:rsidP="00000000" w:rsidRDefault="00000000" w:rsidRPr="00000000" w14:paraId="000004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 Serão ministradas atividades como: Construção de orçamento familiar, Situações-problema e    </w:t>
                  </w:r>
                </w:p>
                <w:p w:rsidR="00000000" w:rsidDel="00000000" w:rsidP="00000000" w:rsidRDefault="00000000" w:rsidRPr="00000000" w14:paraId="000004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 debates sobre a relação entre dinheiro e felicidade e das consequências do consumo ao planeta, </w:t>
                  </w:r>
                </w:p>
                <w:p w:rsidR="00000000" w:rsidDel="00000000" w:rsidP="00000000" w:rsidRDefault="00000000" w:rsidRPr="00000000" w14:paraId="000004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 conforme apresentação de filmes como “À Procura da Felicidade”; “Os delírios de Consumo de Becky </w:t>
                  </w:r>
                </w:p>
                <w:p w:rsidR="00000000" w:rsidDel="00000000" w:rsidP="00000000" w:rsidRDefault="00000000" w:rsidRPr="00000000" w14:paraId="000004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Bloom”, “Wall-E” e “Lixo Extraordinário”, sempre em atenção à faixa-etária com que se trabalha. </w:t>
                  </w:r>
                </w:p>
              </w:tc>
            </w:tr>
            <w:tr>
              <w:trPr>
                <w:cantSplit w:val="0"/>
                <w:trHeight w:val="1244.91210937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5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DURAÇÃO (H)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Das 09h às 13h - período da manhã</w:t>
                  </w:r>
                </w:p>
                <w:p w:rsidR="00000000" w:rsidDel="00000000" w:rsidP="00000000" w:rsidRDefault="00000000" w:rsidRPr="00000000" w14:paraId="000004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 Das 14h às 18h - período da tarde</w:t>
                  </w:r>
                </w:p>
              </w:tc>
            </w:tr>
            <w:tr>
              <w:trPr>
                <w:cantSplit w:val="0"/>
                <w:trHeight w:val="1244.91210937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8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PERIODICIDADE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Seg, Ter, Qua…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Todas as segundas e quartas-feiras</w:t>
                  </w:r>
                </w:p>
              </w:tc>
            </w:tr>
            <w:tr>
              <w:trPr>
                <w:cantSplit w:val="0"/>
                <w:trHeight w:val="1244.91210937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A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FORMATO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Presencial, Híbrido Ou Online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As oficinas acontecerão presencialmente, e algumas das atividades que compõem o     </w:t>
                  </w:r>
                </w:p>
                <w:p w:rsidR="00000000" w:rsidDel="00000000" w:rsidP="00000000" w:rsidRDefault="00000000" w:rsidRPr="00000000" w14:paraId="000004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conteúdo serão ministradas em formato online, através do sistema X, disponibilizados    </w:t>
                  </w:r>
                </w:p>
                <w:p w:rsidR="00000000" w:rsidDel="00000000" w:rsidP="00000000" w:rsidRDefault="00000000" w:rsidRPr="00000000" w14:paraId="000004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para os alunos mediante concessão de notebooks e espaço de informática.  </w:t>
                  </w:r>
                </w:p>
              </w:tc>
            </w:tr>
            <w:tr>
              <w:trPr>
                <w:cantSplit w:val="0"/>
                <w:trHeight w:val="1244.91210937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E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BENEFICIÁRIOS ENVOLVIDOS/ FORMAÇÃO DE TURMAS </w:t>
                  </w:r>
                </w:p>
                <w:p w:rsidR="00000000" w:rsidDel="00000000" w:rsidP="00000000" w:rsidRDefault="00000000" w:rsidRPr="00000000" w14:paraId="0000040F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Levar em conta divisão por Faixa-Etária, se houver)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10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1 turma de 20 alunos (dos 12 aos 14 anos); e</w:t>
                  </w:r>
                </w:p>
                <w:p w:rsidR="00000000" w:rsidDel="00000000" w:rsidP="00000000" w:rsidRDefault="00000000" w:rsidRPr="00000000" w14:paraId="0000041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 1 turma de 20 alunos (dos 15 aos 17 anos)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44.91210937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12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PROFISSIONAIS ENVOLVIDOS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01 Educador/Oficineiro </w:t>
                  </w:r>
                </w:p>
                <w:p w:rsidR="00000000" w:rsidDel="00000000" w:rsidP="00000000" w:rsidRDefault="00000000" w:rsidRPr="00000000" w14:paraId="000004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     01 Psicopedagoga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15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43D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Cronograma/Calendário: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Guardando nexo com as atividades descritas acima, apresentar cronograma/calendário de execução previsto, de acordo com a duração do projeto e do planejamento mensal de atividades conforme preenchimento do quadro abaixo. </w:t>
            </w:r>
          </w:p>
          <w:p w:rsidR="00000000" w:rsidDel="00000000" w:rsidP="00000000" w:rsidRDefault="00000000" w:rsidRPr="00000000" w14:paraId="0000043F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yellow"/>
                <w:rtl w:val="0"/>
              </w:rPr>
              <w:t xml:space="preserve">Atenção: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1">
            <w:pPr>
              <w:numPr>
                <w:ilvl w:val="0"/>
                <w:numId w:val="7"/>
              </w:numPr>
              <w:spacing w:line="276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Cada uma das atividades elencadas devem ser dispostas linha a linha e ter seu período de execução mês a mês indicado a partir do preenchimento dos respectivos quadradinhos, como mostra o exemplo abaixo;</w:t>
            </w:r>
          </w:p>
          <w:p w:rsidR="00000000" w:rsidDel="00000000" w:rsidP="00000000" w:rsidRDefault="00000000" w:rsidRPr="00000000" w14:paraId="00000442">
            <w:pPr>
              <w:numPr>
                <w:ilvl w:val="0"/>
                <w:numId w:val="7"/>
              </w:numPr>
              <w:spacing w:line="276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O “mês 01” não se refere ao primeiro mês do ano, mas sim ao primeiro mês de execução do projeto.</w:t>
            </w:r>
          </w:p>
          <w:p w:rsidR="00000000" w:rsidDel="00000000" w:rsidP="00000000" w:rsidRDefault="00000000" w:rsidRPr="00000000" w14:paraId="00000443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98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00"/>
              <w:gridCol w:w="900"/>
              <w:gridCol w:w="855"/>
              <w:gridCol w:w="885"/>
              <w:gridCol w:w="840"/>
              <w:gridCol w:w="840"/>
              <w:gridCol w:w="825"/>
              <w:gridCol w:w="825"/>
              <w:gridCol w:w="855"/>
              <w:gridCol w:w="825"/>
              <w:gridCol w:w="855"/>
              <w:gridCol w:w="840"/>
              <w:gridCol w:w="840"/>
              <w:tblGridChange w:id="0">
                <w:tblGrid>
                  <w:gridCol w:w="4800"/>
                  <w:gridCol w:w="900"/>
                  <w:gridCol w:w="855"/>
                  <w:gridCol w:w="885"/>
                  <w:gridCol w:w="840"/>
                  <w:gridCol w:w="840"/>
                  <w:gridCol w:w="825"/>
                  <w:gridCol w:w="825"/>
                  <w:gridCol w:w="855"/>
                  <w:gridCol w:w="825"/>
                  <w:gridCol w:w="855"/>
                  <w:gridCol w:w="840"/>
                  <w:gridCol w:w="840"/>
                </w:tblGrid>
              </w:tblGridChange>
            </w:tblGrid>
            <w:tr>
              <w:trPr>
                <w:cantSplit w:val="0"/>
                <w:trHeight w:val="380" w:hRule="atLeast"/>
                <w:tblHeader w:val="0"/>
              </w:trPr>
              <w:tc>
                <w:tcPr>
                  <w:gridSpan w:val="13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ANO 01 DO PROJETO</w:t>
                  </w:r>
                </w:p>
                <w:p w:rsidR="00000000" w:rsidDel="00000000" w:rsidP="00000000" w:rsidRDefault="00000000" w:rsidRPr="00000000" w14:paraId="00000446">
                  <w:pPr>
                    <w:spacing w:after="0" w:line="276" w:lineRule="auto"/>
                    <w:jc w:val="center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rtl w:val="0"/>
                    </w:rPr>
                    <w:t xml:space="preserve">(Acrescente tantas linhas quanto o necessário)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ATIVIDADE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01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02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03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7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04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8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05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06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07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08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C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09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10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11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Formação da equipe e preparação dos conteúdos programáticos </w:t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  <w:shd w:fill="cfe2f3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D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Monitoramento e Avaliação do projeto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fc5e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87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50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45"/>
              <w:gridCol w:w="885"/>
              <w:gridCol w:w="870"/>
              <w:gridCol w:w="870"/>
              <w:gridCol w:w="840"/>
              <w:gridCol w:w="840"/>
              <w:gridCol w:w="825"/>
              <w:gridCol w:w="840"/>
              <w:gridCol w:w="840"/>
              <w:gridCol w:w="825"/>
              <w:gridCol w:w="825"/>
              <w:gridCol w:w="825"/>
              <w:gridCol w:w="885"/>
              <w:tblGridChange w:id="0">
                <w:tblGrid>
                  <w:gridCol w:w="4845"/>
                  <w:gridCol w:w="885"/>
                  <w:gridCol w:w="870"/>
                  <w:gridCol w:w="870"/>
                  <w:gridCol w:w="840"/>
                  <w:gridCol w:w="840"/>
                  <w:gridCol w:w="825"/>
                  <w:gridCol w:w="840"/>
                  <w:gridCol w:w="840"/>
                  <w:gridCol w:w="825"/>
                  <w:gridCol w:w="825"/>
                  <w:gridCol w:w="825"/>
                  <w:gridCol w:w="8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13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9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ANO 02 DO PROJETO</w:t>
                  </w:r>
                </w:p>
                <w:p w:rsidR="00000000" w:rsidDel="00000000" w:rsidP="00000000" w:rsidRDefault="00000000" w:rsidRPr="00000000" w14:paraId="0000048A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(Excluir caso não haja Ano 02 do projeto)</w:t>
                  </w:r>
                </w:p>
                <w:p w:rsidR="00000000" w:rsidDel="00000000" w:rsidP="00000000" w:rsidRDefault="00000000" w:rsidRPr="00000000" w14:paraId="0000048B">
                  <w:pPr>
                    <w:spacing w:after="0" w:line="276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rtl w:val="0"/>
                    </w:rPr>
                    <w:t xml:space="preserve">(Acrescente tantas linhas quanto o necessário)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8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ATIVIDADE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01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02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03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C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04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05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06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07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0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08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09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10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3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11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4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Mês 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7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8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C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0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3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4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7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8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C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BF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4E7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8.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METAS, INDICADORES E MEIOS DE AFERIÇÃO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.7011718750002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5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Definir metas, considerando:  </w:t>
            </w:r>
          </w:p>
          <w:p w:rsidR="00000000" w:rsidDel="00000000" w:rsidP="00000000" w:rsidRDefault="00000000" w:rsidRPr="00000000" w14:paraId="000005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2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Articulação com os objetivos geral e específicos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recomenda-se que para cada objetivo específico se preveja ao menos uma meta, uma vez que são a materialização dos objetivos da parceria)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0513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Mensurabilidade das metas; </w:t>
            </w:r>
          </w:p>
          <w:p w:rsidR="00000000" w:rsidDel="00000000" w:rsidP="00000000" w:rsidRDefault="00000000" w:rsidRPr="00000000" w14:paraId="00000514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Efetividade dos meios de aferição para o alcance das metas; </w:t>
            </w:r>
          </w:p>
          <w:p w:rsidR="00000000" w:rsidDel="00000000" w:rsidP="00000000" w:rsidRDefault="00000000" w:rsidRPr="00000000" w14:paraId="00000515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Nexo entre as metas e os indicadores quantitativos e qualitativos; </w:t>
            </w:r>
          </w:p>
          <w:p w:rsidR="00000000" w:rsidDel="00000000" w:rsidP="00000000" w:rsidRDefault="00000000" w:rsidRPr="00000000" w14:paraId="00000516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 relevância de acordo com o Eixo/diretriz. </w:t>
            </w:r>
          </w:p>
          <w:p w:rsidR="00000000" w:rsidDel="00000000" w:rsidP="00000000" w:rsidRDefault="00000000" w:rsidRPr="00000000" w14:paraId="00000517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yellow"/>
                <w:rtl w:val="0"/>
              </w:rPr>
              <w:t xml:space="preserve">Atenção: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 Foi elaborado um instrutivo para melhor orientar quanto à construção das metas. Para acessá-lo </w:t>
            </w: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i w:val="1"/>
                  <w:color w:val="1155cc"/>
                  <w:highlight w:val="yellow"/>
                  <w:u w:val="single"/>
                  <w:rtl w:val="0"/>
                </w:rPr>
                <w:t xml:space="preserve">CLIQUE AQUI.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9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spacing w:line="276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3.75"/>
              <w:gridCol w:w="23.75"/>
              <w:gridCol w:w="23.75"/>
              <w:gridCol w:w="23.75"/>
              <w:tblGridChange w:id="0">
                <w:tblGrid>
                  <w:gridCol w:w="23.75"/>
                  <w:gridCol w:w="23.75"/>
                  <w:gridCol w:w="23.75"/>
                  <w:gridCol w:w="23.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INDICADORES QUANTI./QUALI.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MEIOS DE AFERIÇÃO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PERIODICIDADE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Garantir educação financeira no âmbito familiar para 85% dos beneficiários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0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Percentual de beneficiários que participaram de atividades.</w:t>
                  </w:r>
                </w:p>
                <w:p w:rsidR="00000000" w:rsidDel="00000000" w:rsidP="00000000" w:rsidRDefault="00000000" w:rsidRPr="00000000" w14:paraId="0000052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2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Nível de mudança nos hábitos financeiros dos beneficiários após a capacitação.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3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Registro de frequência nas capacitações ou atividades – Para medir a participação dos beneficiários.</w:t>
                  </w:r>
                </w:p>
                <w:p w:rsidR="00000000" w:rsidDel="00000000" w:rsidP="00000000" w:rsidRDefault="00000000" w:rsidRPr="00000000" w14:paraId="00000524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2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Pesquisa de acompanhamento com os beneficiários  – Para avaliar mudanças nos hábitos financeiros, como planejamento de gastos e uso consciente do orçamento familiar.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Até o final do projeto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2B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  <w:shd w:fill="c4c3c3" w:val="clear"/>
          </w:tcPr>
          <w:p w:rsidR="00000000" w:rsidDel="00000000" w:rsidP="00000000" w:rsidRDefault="00000000" w:rsidRPr="00000000" w14:paraId="00000554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 RECURSOS HUMANOS E MATERIAIS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57C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Indicar os recursos humanos e materiais, bem como apresentar pesquisa de preço para os mesmos, considerando:</w:t>
            </w:r>
          </w:p>
          <w:p w:rsidR="00000000" w:rsidDel="00000000" w:rsidP="00000000" w:rsidRDefault="00000000" w:rsidRPr="00000000" w14:paraId="0000057E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entre o quadro de recursos humanos e materiais e o Eixo/diretriz; </w:t>
            </w:r>
          </w:p>
          <w:p w:rsidR="00000000" w:rsidDel="00000000" w:rsidP="00000000" w:rsidRDefault="00000000" w:rsidRPr="00000000" w14:paraId="00000580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entre o quadro de recursos humanos e materiais e as atividades propostas; </w:t>
            </w:r>
          </w:p>
          <w:p w:rsidR="00000000" w:rsidDel="00000000" w:rsidP="00000000" w:rsidRDefault="00000000" w:rsidRPr="00000000" w14:paraId="00000581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entre o quadro de recursos humanos e materiais e o perfil de beneficiários e vulnerabilidade elencada; </w:t>
            </w:r>
          </w:p>
          <w:p w:rsidR="00000000" w:rsidDel="00000000" w:rsidP="00000000" w:rsidRDefault="00000000" w:rsidRPr="00000000" w14:paraId="00000582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entre o quadro de recursos humanos e materiais e a quantidade de beneficiários; 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auto" w:space="0" w:sz="0" w:val="none"/>
                <w:left w:space="0" w:sz="0" w:val="nil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Nexo entre os valores aqui individualizados e o total informado na Planilha Orçamentária (Anexo IV); </w:t>
            </w:r>
          </w:p>
          <w:p w:rsidR="00000000" w:rsidDel="00000000" w:rsidP="00000000" w:rsidRDefault="00000000" w:rsidRPr="00000000" w14:paraId="00000584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720" w:hanging="360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Coerência entre os orçamentos apresentados e os praticados pela administração pública, conforme Decreto n° 57.575/16;</w:t>
            </w:r>
          </w:p>
          <w:p w:rsidR="00000000" w:rsidDel="00000000" w:rsidP="00000000" w:rsidRDefault="00000000" w:rsidRPr="00000000" w14:paraId="0000058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ecursos Materiais: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9.1. Estimativa despesas Administrativas (Eletricidade, Água, Telefone, Internet, Aluguel, Gás, Lista de Alimentos etc); </w:t>
            </w:r>
          </w:p>
          <w:p w:rsidR="00000000" w:rsidDel="00000000" w:rsidP="00000000" w:rsidRDefault="00000000" w:rsidRPr="00000000" w14:paraId="00000589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35"/>
              <w:gridCol w:w="5610"/>
              <w:gridCol w:w="6585"/>
              <w:tblGridChange w:id="0">
                <w:tblGrid>
                  <w:gridCol w:w="3135"/>
                  <w:gridCol w:w="5610"/>
                  <w:gridCol w:w="6585"/>
                </w:tblGrid>
              </w:tblGridChange>
            </w:tblGrid>
            <w:tr>
              <w:trPr>
                <w:cantSplit w:val="0"/>
                <w:trHeight w:val="785.94726562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A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B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C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0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9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93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9.2 Estimativa de materiais de consumo (escritório, limpeza e informática);</w:t>
            </w:r>
          </w:p>
          <w:p w:rsidR="00000000" w:rsidDel="00000000" w:rsidP="00000000" w:rsidRDefault="00000000" w:rsidRPr="00000000" w14:paraId="00000596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15"/>
              <w:gridCol w:w="7260"/>
              <w:gridCol w:w="6555"/>
              <w:tblGridChange w:id="0">
                <w:tblGrid>
                  <w:gridCol w:w="1515"/>
                  <w:gridCol w:w="7260"/>
                  <w:gridCol w:w="65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A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06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Desinfetante líquido 5L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Higiene e Limpeza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D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Papel Higiênico 300 M/ Pct c/ 8 unidades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Higiene e Limpeza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A2">
                  <w:pPr>
                    <w:widowControl w:val="0"/>
                    <w:spacing w:after="0" w:before="0" w:line="240" w:lineRule="auto"/>
                    <w:ind w:left="0" w:firstLine="0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A3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9.2. Estimativa de material pedagógico;</w:t>
            </w:r>
          </w:p>
          <w:p w:rsidR="00000000" w:rsidDel="00000000" w:rsidP="00000000" w:rsidRDefault="00000000" w:rsidRPr="00000000" w14:paraId="000005A5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75"/>
              <w:gridCol w:w="7275"/>
              <w:gridCol w:w="6480"/>
              <w:tblGridChange w:id="0">
                <w:tblGrid>
                  <w:gridCol w:w="1575"/>
                  <w:gridCol w:w="7275"/>
                  <w:gridCol w:w="64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6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7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8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9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Caderneta Anotações Pautada Capa Dura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C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Caneta Esferográfica Azul Cx. c/ 50 unidades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F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B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B2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9.3. Estimativa de material visual e de comunicação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5B4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53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60"/>
              <w:gridCol w:w="7335"/>
              <w:gridCol w:w="6420"/>
              <w:tblGridChange w:id="0">
                <w:tblGrid>
                  <w:gridCol w:w="1560"/>
                  <w:gridCol w:w="7335"/>
                  <w:gridCol w:w="6420"/>
                </w:tblGrid>
              </w:tblGridChange>
            </w:tblGrid>
            <w:tr>
              <w:trPr>
                <w:cantSplit w:val="0"/>
                <w:trHeight w:val="785.94726562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5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6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7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8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B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B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BE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9.4. 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Despesas beneficiários diretos (Vale Transporte, Uniforme, Bolsa Auxílio etc) ;</w:t>
            </w:r>
          </w:p>
          <w:p w:rsidR="00000000" w:rsidDel="00000000" w:rsidP="00000000" w:rsidRDefault="00000000" w:rsidRPr="00000000" w14:paraId="000005C0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53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15"/>
              <w:gridCol w:w="7455"/>
              <w:gridCol w:w="6345"/>
              <w:tblGridChange w:id="0">
                <w:tblGrid>
                  <w:gridCol w:w="1515"/>
                  <w:gridCol w:w="7455"/>
                  <w:gridCol w:w="6345"/>
                </w:tblGrid>
              </w:tblGridChange>
            </w:tblGrid>
            <w:tr>
              <w:trPr>
                <w:cantSplit w:val="0"/>
                <w:trHeight w:val="785.94726562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1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2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3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4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7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C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CA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9.5. Alimentação, kit-lanche ou outro tipo de refeição para os beneficiários diretos;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(Tenha em vista valores nutricionais adequados) (Considerar inclusão em “Terceiros” da Planilha Orçamentária)</w:t>
            </w:r>
          </w:p>
          <w:p w:rsidR="00000000" w:rsidDel="00000000" w:rsidP="00000000" w:rsidRDefault="00000000" w:rsidRPr="00000000" w14:paraId="000005CD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05"/>
              <w:gridCol w:w="7410"/>
              <w:gridCol w:w="6315"/>
              <w:tblGridChange w:id="0">
                <w:tblGrid>
                  <w:gridCol w:w="1605"/>
                  <w:gridCol w:w="7410"/>
                  <w:gridCol w:w="6315"/>
                </w:tblGrid>
              </w:tblGridChange>
            </w:tblGrid>
            <w:tr>
              <w:trPr>
                <w:cantSplit w:val="0"/>
                <w:trHeight w:val="785.947265625" w:hRule="atLeast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E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F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0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1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500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Kit-lanche pronto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3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Alimentação dos beneficiários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4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D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D7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9.6. Bens Permanentes (Equipamentos, Mobiliários, Utensílios etc);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Os principais critérios para a Organização saber se um item é um imobilizado ou não podem ser verificados no 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i w:val="1"/>
                  <w:rtl w:val="0"/>
                </w:rPr>
                <w:t xml:space="preserve">Decreto Nº 59.822 de 6 de outubro de 2020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75"/>
              <w:gridCol w:w="7530"/>
              <w:gridCol w:w="6225"/>
              <w:tblGridChange w:id="0">
                <w:tblGrid>
                  <w:gridCol w:w="1575"/>
                  <w:gridCol w:w="7530"/>
                  <w:gridCol w:w="62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B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C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D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E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40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212529"/>
                      <w:sz w:val="18"/>
                      <w:szCs w:val="18"/>
                      <w:rtl w:val="0"/>
                    </w:rPr>
                    <w:t xml:space="preserve">Projetor multimídia 3800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212529"/>
                      <w:sz w:val="18"/>
                      <w:szCs w:val="18"/>
                      <w:rtl w:val="0"/>
                    </w:rPr>
                    <w:t xml:space="preserve">lúmens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212529"/>
                      <w:sz w:val="18"/>
                      <w:szCs w:val="18"/>
                      <w:rtl w:val="0"/>
                    </w:rPr>
                    <w:t xml:space="preserve">, Full HD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0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1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Tela De Projeção Retrátil 100 Pol C/tripé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3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4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40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212529"/>
                      <w:sz w:val="18"/>
                      <w:szCs w:val="18"/>
                      <w:rtl w:val="0"/>
                    </w:rPr>
                    <w:t xml:space="preserve">Notebook Celeron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Atividades das Oficinas Socioeducativas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7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EA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.7 Manutenção e Pequenos reparos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(Não inclui despesas com reformas e questões estruturais, mas sim substituições de equipamentos que podem vir a quebrar, queimar e/ou pequenas melhorias para o atendimento dos beneficiários)</w:t>
            </w:r>
          </w:p>
          <w:p w:rsidR="00000000" w:rsidDel="00000000" w:rsidP="00000000" w:rsidRDefault="00000000" w:rsidRPr="00000000" w14:paraId="000005EC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(Acrescente tantas linhas quanto o necessário)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5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75"/>
              <w:gridCol w:w="7575"/>
              <w:gridCol w:w="6180"/>
              <w:tblGridChange w:id="0">
                <w:tblGrid>
                  <w:gridCol w:w="1575"/>
                  <w:gridCol w:w="7575"/>
                  <w:gridCol w:w="61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D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QUANTIDADE 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E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F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JUSTIFICATIVA DA AQUISIÇÃO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0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03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212529"/>
                      <w:sz w:val="18"/>
                      <w:szCs w:val="18"/>
                      <w:rtl w:val="0"/>
                    </w:rPr>
                    <w:t xml:space="preserve">Redes de proteção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2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3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03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4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: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Ex: Oficinas Socioeducativas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6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shd w:fill="c4c3c3" w:val="clear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TOTAL DA RUBRICA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F9">
            <w:pPr>
              <w:spacing w:line="276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0"/>
          </w:tcPr>
          <w:p w:rsidR="00000000" w:rsidDel="00000000" w:rsidP="00000000" w:rsidRDefault="00000000" w:rsidRPr="00000000" w14:paraId="00000621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Recursos Humanos: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spacing w:line="276" w:lineRule="auto"/>
              <w:ind w:left="0" w:firstLine="0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yellow"/>
                <w:rtl w:val="0"/>
              </w:rPr>
              <w:t xml:space="preserve">Atenção: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4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o salário, incluem-se, os encargos, benefícios, a estimativa de reajustes, verbas rescisórias e indenizações;</w:t>
            </w:r>
          </w:p>
          <w:p w:rsidR="00000000" w:rsidDel="00000000" w:rsidP="00000000" w:rsidRDefault="00000000" w:rsidRPr="00000000" w14:paraId="00000625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O estágio remunerado deve se realizar dentro dos parâmetros da LDB e/ou da Lei de Aprendizagem;</w:t>
            </w:r>
          </w:p>
          <w:p w:rsidR="00000000" w:rsidDel="00000000" w:rsidP="00000000" w:rsidRDefault="00000000" w:rsidRPr="00000000" w14:paraId="00000626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Montserrat" w:cs="Montserrat" w:eastAsia="Montserrat" w:hAnsi="Montserrat"/>
                <w:i w:val="1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Os custos indiretos devem ter consonância com a proporção que será efetivamente dedicada ao projeto.</w:t>
            </w:r>
          </w:p>
          <w:p w:rsidR="00000000" w:rsidDel="00000000" w:rsidP="00000000" w:rsidRDefault="00000000" w:rsidRPr="00000000" w14:paraId="00000627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90"/>
              <w:gridCol w:w="1"/>
              <w:gridCol w:w="1"/>
              <w:gridCol w:w="1"/>
              <w:gridCol w:w="1"/>
              <w:gridCol w:w="1"/>
              <w:gridCol w:w="1"/>
              <w:gridCol w:w="1"/>
              <w:tblGridChange w:id="0">
                <w:tblGrid>
                  <w:gridCol w:w="1590"/>
                  <w:gridCol w:w="1"/>
                  <w:gridCol w:w="1"/>
                  <w:gridCol w:w="1"/>
                  <w:gridCol w:w="1"/>
                  <w:gridCol w:w="1"/>
                  <w:gridCol w:w="1"/>
                  <w:gridCol w:w="1"/>
                </w:tblGrid>
              </w:tblGridChange>
            </w:tblGrid>
            <w:tr>
              <w:trPr>
                <w:cantSplit w:val="0"/>
                <w:trHeight w:val="380" w:hRule="atLeast"/>
                <w:tblHeader w:val="0"/>
              </w:trPr>
              <w:tc>
                <w:tcPr>
                  <w:gridSpan w:val="8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28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Pessoal contratado da Organização - considerando horas proporcionais ao tempo dedicado à parceria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29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rtl w:val="0"/>
                    </w:rPr>
                    <w:t xml:space="preserve">(Acrescente tantas linhas quanto o necessário)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1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Cargo/Função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2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profissionais a contratar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3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Vínculo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CLT, PJ…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)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4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Atribuições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5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Período de atuação no projeto </w:t>
                  </w:r>
                </w:p>
                <w:p w:rsidR="00000000" w:rsidDel="00000000" w:rsidP="00000000" w:rsidRDefault="00000000" w:rsidRPr="00000000" w14:paraId="00000636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Ex: Do mês 2 ao 7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)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7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horas trabalhadas na semana PARA A PARCERIA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8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horas trabalhadas no mês PARA A PARCERIA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9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Valor da remuneração mensal CORRESPONDENTE AO TEMPO DEDICADO À PARCERIA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base para cálculo de encargos, benefícios, etc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.)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C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D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E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F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0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1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sz w:val="18"/>
                      <w:szCs w:val="18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42">
            <w:pPr>
              <w:spacing w:line="276" w:lineRule="auto"/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90"/>
              <w:gridCol w:w="1"/>
              <w:gridCol w:w="1"/>
              <w:gridCol w:w="1"/>
              <w:gridCol w:w="1"/>
              <w:gridCol w:w="1"/>
              <w:gridCol w:w="1"/>
              <w:gridCol w:w="1"/>
              <w:tblGridChange w:id="0">
                <w:tblGrid>
                  <w:gridCol w:w="1590"/>
                  <w:gridCol w:w="1"/>
                  <w:gridCol w:w="1"/>
                  <w:gridCol w:w="1"/>
                  <w:gridCol w:w="1"/>
                  <w:gridCol w:w="1"/>
                  <w:gridCol w:w="1"/>
                  <w:gridCol w:w="1"/>
                </w:tblGrid>
              </w:tblGridChange>
            </w:tblGrid>
            <w:tr>
              <w:trPr>
                <w:cantSplit w:val="0"/>
                <w:trHeight w:val="380" w:hRule="atLeast"/>
                <w:tblHeader w:val="0"/>
              </w:trPr>
              <w:tc>
                <w:tcPr>
                  <w:gridSpan w:val="8"/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3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Pessoal contratado PARA O PROJETO</w:t>
                  </w:r>
                </w:p>
                <w:p w:rsidR="00000000" w:rsidDel="00000000" w:rsidP="00000000" w:rsidRDefault="00000000" w:rsidRPr="00000000" w14:paraId="00000644">
                  <w:pPr>
                    <w:spacing w:after="0" w:line="276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rtl w:val="0"/>
                    </w:rPr>
                    <w:t xml:space="preserve">(Acrescente tantas linhas quanto o necessário)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C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Cargo/Função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D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profissionais a contratar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E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Vínculo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CLT, PJ…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)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F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Atribuições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0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Período de atuação no projeto </w:t>
                  </w:r>
                </w:p>
                <w:p w:rsidR="00000000" w:rsidDel="00000000" w:rsidP="00000000" w:rsidRDefault="00000000" w:rsidRPr="00000000" w14:paraId="00000651">
                  <w:pPr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Ex: Do mês 2 ao 7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 ou Meses 2,6 e 9)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2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horas trabalhadas na semana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3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N° de horas trabalhadas no mês</w:t>
                  </w:r>
                </w:p>
              </w:tc>
              <w:tc>
                <w:tcPr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4">
                  <w:pPr>
                    <w:widowControl w:val="0"/>
                    <w:spacing w:after="0"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Valor da remuneração mensal  (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base para cálculo de encargos, benefícios, etc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8"/>
                      <w:szCs w:val="18"/>
                      <w:rtl w:val="0"/>
                    </w:rPr>
                    <w:t xml:space="preserve">.)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5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6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7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8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9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A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B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C">
                  <w:pPr>
                    <w:widowControl w:val="0"/>
                    <w:spacing w:after="0" w:line="240" w:lineRule="auto"/>
                    <w:rPr>
                      <w:rFonts w:ascii="Montserrat" w:cs="Montserrat" w:eastAsia="Montserrat" w:hAnsi="Montserrat"/>
                      <w:b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sz w:val="18"/>
                      <w:szCs w:val="18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5D">
            <w:pPr>
              <w:spacing w:line="276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23811" w:w="16838" w:orient="portrait"/>
      <w:pgMar w:bottom="1417.3228346456694" w:top="1417.3228346456694" w:left="1559.0551181102364" w:right="5.669291338582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oudprodamazhotmail-my.sharepoint.com/:w:/g/personal/cmdca_prefeitura_sp_gov_br/EUjx8v9Io2ZFtU5yLrB1a7QBM_lvCZcIajJvgzb6jOYLcA" TargetMode="External"/><Relationship Id="rId7" Type="http://schemas.openxmlformats.org/officeDocument/2006/relationships/hyperlink" Target="https://legislacao.prefeitura.sp.gov.br/leis/decreto-59822-de-6-de-outubro-de-20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