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rFonts w:ascii="Times New Roman"/>
          <w:i w:val="0"/>
          <w:sz w:val="20"/>
        </w:rPr>
      </w:pPr>
    </w:p>
    <w:p>
      <w:pPr>
        <w:pStyle w:val="BodyText"/>
        <w:spacing w:before="0"/>
        <w:rPr>
          <w:rFonts w:ascii="Times New Roman"/>
          <w:i w:val="0"/>
          <w:sz w:val="20"/>
        </w:rPr>
      </w:pPr>
    </w:p>
    <w:p>
      <w:pPr>
        <w:pStyle w:val="BodyText"/>
        <w:spacing w:before="10"/>
        <w:rPr>
          <w:rFonts w:ascii="Times New Roman"/>
          <w:i w:val="0"/>
          <w:sz w:val="17"/>
        </w:rPr>
      </w:pPr>
    </w:p>
    <w:p>
      <w:pPr>
        <w:pStyle w:val="Heading1"/>
        <w:ind w:left="2698" w:right="2692"/>
      </w:pPr>
      <w:r>
        <w:rPr/>
        <w:t>ATA</w:t>
      </w:r>
      <w:r>
        <w:rPr>
          <w:spacing w:val="-5"/>
        </w:rPr>
        <w:t> </w:t>
      </w:r>
      <w:r>
        <w:rPr/>
        <w:t>DA 804ª</w:t>
      </w:r>
      <w:r>
        <w:rPr>
          <w:spacing w:val="-2"/>
        </w:rPr>
        <w:t> </w:t>
      </w:r>
      <w:r>
        <w:rPr/>
        <w:t>REUNIÃO</w:t>
      </w:r>
      <w:r>
        <w:rPr>
          <w:spacing w:val="-3"/>
        </w:rPr>
        <w:t> </w:t>
      </w:r>
      <w:r>
        <w:rPr/>
        <w:t>ORDINÁRIA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CONPRESP</w:t>
      </w:r>
    </w:p>
    <w:p>
      <w:pPr>
        <w:pStyle w:val="BodyText"/>
        <w:spacing w:before="0"/>
        <w:rPr>
          <w:b/>
          <w:i w:val="0"/>
        </w:rPr>
      </w:pPr>
    </w:p>
    <w:p>
      <w:pPr>
        <w:pStyle w:val="BodyText"/>
        <w:spacing w:before="11"/>
        <w:rPr>
          <w:b/>
          <w:i w:val="0"/>
          <w:sz w:val="21"/>
        </w:rPr>
      </w:pPr>
    </w:p>
    <w:p>
      <w:pPr>
        <w:spacing w:before="0"/>
        <w:ind w:left="115" w:right="0" w:firstLine="0"/>
        <w:jc w:val="both"/>
        <w:rPr>
          <w:sz w:val="22"/>
        </w:rPr>
      </w:pPr>
      <w:r>
        <w:rPr>
          <w:sz w:val="22"/>
        </w:rPr>
        <w:t>O</w:t>
      </w:r>
      <w:r>
        <w:rPr>
          <w:spacing w:val="49"/>
          <w:sz w:val="22"/>
        </w:rPr>
        <w:t> </w:t>
      </w:r>
      <w:r>
        <w:rPr>
          <w:sz w:val="22"/>
        </w:rPr>
        <w:t>CONSELHO</w:t>
      </w:r>
      <w:r>
        <w:rPr>
          <w:spacing w:val="51"/>
          <w:sz w:val="22"/>
        </w:rPr>
        <w:t> </w:t>
      </w:r>
      <w:r>
        <w:rPr>
          <w:sz w:val="22"/>
        </w:rPr>
        <w:t>MUNICIPAL</w:t>
      </w:r>
      <w:r>
        <w:rPr>
          <w:spacing w:val="49"/>
          <w:sz w:val="22"/>
        </w:rPr>
        <w:t> </w:t>
      </w:r>
      <w:r>
        <w:rPr>
          <w:sz w:val="22"/>
        </w:rPr>
        <w:t>DE</w:t>
      </w:r>
      <w:r>
        <w:rPr>
          <w:spacing w:val="48"/>
          <w:sz w:val="22"/>
        </w:rPr>
        <w:t> </w:t>
      </w:r>
      <w:r>
        <w:rPr>
          <w:sz w:val="22"/>
        </w:rPr>
        <w:t>PRESERVAÇÃO</w:t>
      </w:r>
      <w:r>
        <w:rPr>
          <w:spacing w:val="49"/>
          <w:sz w:val="22"/>
        </w:rPr>
        <w:t> </w:t>
      </w:r>
      <w:r>
        <w:rPr>
          <w:sz w:val="22"/>
        </w:rPr>
        <w:t>DO</w:t>
      </w:r>
      <w:r>
        <w:rPr>
          <w:spacing w:val="49"/>
          <w:sz w:val="22"/>
        </w:rPr>
        <w:t> </w:t>
      </w:r>
      <w:r>
        <w:rPr>
          <w:sz w:val="22"/>
        </w:rPr>
        <w:t>PATRIMÔNIO</w:t>
      </w:r>
      <w:r>
        <w:rPr>
          <w:spacing w:val="51"/>
          <w:sz w:val="22"/>
        </w:rPr>
        <w:t> </w:t>
      </w:r>
      <w:r>
        <w:rPr>
          <w:sz w:val="22"/>
        </w:rPr>
        <w:t>HISTÓRICO,</w:t>
      </w:r>
      <w:r>
        <w:rPr>
          <w:spacing w:val="51"/>
          <w:sz w:val="22"/>
        </w:rPr>
        <w:t> </w:t>
      </w:r>
      <w:r>
        <w:rPr>
          <w:sz w:val="22"/>
        </w:rPr>
        <w:t>CULTURAL</w:t>
      </w:r>
      <w:r>
        <w:rPr>
          <w:spacing w:val="51"/>
          <w:sz w:val="22"/>
        </w:rPr>
        <w:t> </w:t>
      </w:r>
      <w:r>
        <w:rPr>
          <w:sz w:val="22"/>
        </w:rPr>
        <w:t>E</w:t>
      </w:r>
      <w:r>
        <w:rPr>
          <w:spacing w:val="48"/>
          <w:sz w:val="22"/>
        </w:rPr>
        <w:t> </w:t>
      </w:r>
      <w:r>
        <w:rPr>
          <w:sz w:val="22"/>
        </w:rPr>
        <w:t>AMBIENTAL</w:t>
      </w:r>
      <w:r>
        <w:rPr>
          <w:spacing w:val="51"/>
          <w:sz w:val="22"/>
        </w:rPr>
        <w:t> </w:t>
      </w:r>
      <w:r>
        <w:rPr>
          <w:sz w:val="22"/>
        </w:rPr>
        <w:t>DA</w:t>
      </w:r>
    </w:p>
    <w:p>
      <w:pPr>
        <w:spacing w:line="360" w:lineRule="auto" w:before="135"/>
        <w:ind w:left="115" w:right="108" w:firstLine="0"/>
        <w:jc w:val="both"/>
        <w:rPr>
          <w:sz w:val="22"/>
        </w:rPr>
      </w:pPr>
      <w:r>
        <w:rPr>
          <w:sz w:val="22"/>
        </w:rPr>
        <w:t>CIDADE DE SÃO PAULO - CONPRESP, no dia </w:t>
      </w:r>
      <w:r>
        <w:rPr>
          <w:b/>
          <w:sz w:val="22"/>
        </w:rPr>
        <w:t>19 de agosto de 2024 </w:t>
      </w:r>
      <w:r>
        <w:rPr>
          <w:sz w:val="22"/>
        </w:rPr>
        <w:t>às </w:t>
      </w:r>
      <w:r>
        <w:rPr>
          <w:b/>
          <w:sz w:val="22"/>
        </w:rPr>
        <w:t>14h41 </w:t>
      </w:r>
      <w:r>
        <w:rPr>
          <w:sz w:val="22"/>
        </w:rPr>
        <w:t>realizou sua </w:t>
      </w:r>
      <w:r>
        <w:rPr>
          <w:b/>
          <w:sz w:val="22"/>
        </w:rPr>
        <w:t>804ª Reunião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Ordinária </w:t>
      </w:r>
      <w:r>
        <w:rPr>
          <w:sz w:val="22"/>
        </w:rPr>
        <w:t>no Edifício Sampaio Moreira, situado na </w:t>
      </w:r>
      <w:r>
        <w:rPr>
          <w:b/>
          <w:sz w:val="22"/>
        </w:rPr>
        <w:t>Rua Líbero Badaró, 346/350 – 11º andar, </w:t>
      </w:r>
      <w:r>
        <w:rPr>
          <w:sz w:val="22"/>
        </w:rPr>
        <w:t>com a presença</w:t>
      </w:r>
      <w:r>
        <w:rPr>
          <w:spacing w:val="1"/>
          <w:sz w:val="22"/>
        </w:rPr>
        <w:t> </w:t>
      </w:r>
      <w:r>
        <w:rPr>
          <w:sz w:val="22"/>
        </w:rPr>
        <w:t>dos seguintes Conselheiros: Ricardo Ferrari Nogueira - representante titular da Secretaria Municipal de</w:t>
      </w:r>
      <w:r>
        <w:rPr>
          <w:spacing w:val="1"/>
          <w:sz w:val="22"/>
        </w:rPr>
        <w:t> </w:t>
      </w:r>
      <w:r>
        <w:rPr>
          <w:sz w:val="22"/>
        </w:rPr>
        <w:t>Cultura – SMC; Wilson Levy Braga da Silva Neto – Vice-Presidente e representante titular do Conselho</w:t>
      </w:r>
      <w:r>
        <w:rPr>
          <w:spacing w:val="1"/>
          <w:sz w:val="22"/>
        </w:rPr>
        <w:t> </w:t>
      </w:r>
      <w:r>
        <w:rPr>
          <w:sz w:val="22"/>
        </w:rPr>
        <w:t>Regional de Engenharia e Agronomia do Estado de São Paulo – CREA; Nelson Gonçalves de Lima Júnior –</w:t>
      </w:r>
      <w:r>
        <w:rPr>
          <w:spacing w:val="1"/>
          <w:sz w:val="22"/>
        </w:rPr>
        <w:t> </w:t>
      </w:r>
      <w:r>
        <w:rPr>
          <w:sz w:val="22"/>
        </w:rPr>
        <w:t>Representante do Departamento de Patrimônio Histórico – DPH; Rodrigo Goulart - representante titular da</w:t>
      </w:r>
      <w:r>
        <w:rPr>
          <w:spacing w:val="1"/>
          <w:sz w:val="22"/>
        </w:rPr>
        <w:t> </w:t>
      </w:r>
      <w:r>
        <w:rPr>
          <w:sz w:val="22"/>
        </w:rPr>
        <w:t>Câmara Municipal de São Paulo - CMSP; Maria Lucia Palma Latorre - representante titular da Secretaria</w:t>
      </w:r>
      <w:r>
        <w:rPr>
          <w:spacing w:val="1"/>
          <w:sz w:val="22"/>
        </w:rPr>
        <w:t> </w:t>
      </w:r>
      <w:r>
        <w:rPr>
          <w:sz w:val="22"/>
        </w:rPr>
        <w:t>Municipal de Justiça – SMJ; Stela Da Dalt – representante titular do Instituto de Arquitetos do Brasil – IAB;</w:t>
      </w:r>
      <w:r>
        <w:rPr>
          <w:spacing w:val="1"/>
          <w:sz w:val="22"/>
        </w:rPr>
        <w:t> </w:t>
      </w:r>
      <w:r>
        <w:rPr>
          <w:sz w:val="22"/>
        </w:rPr>
        <w:t>Beatriz Bruno Mendes - representante titular da Secretaria Municipal de Urbanismo e Licenciamento –</w:t>
      </w:r>
      <w:r>
        <w:rPr>
          <w:spacing w:val="1"/>
          <w:sz w:val="22"/>
        </w:rPr>
        <w:t> </w:t>
      </w:r>
      <w:r>
        <w:rPr>
          <w:sz w:val="22"/>
        </w:rPr>
        <w:t>SMUL-L e Grace Laine Pincerato Carreira Dini - representante titular da Ordem dos Advogados do Brasil –</w:t>
      </w:r>
      <w:r>
        <w:rPr>
          <w:spacing w:val="1"/>
          <w:sz w:val="22"/>
        </w:rPr>
        <w:t> </w:t>
      </w:r>
      <w:r>
        <w:rPr>
          <w:sz w:val="22"/>
        </w:rPr>
        <w:t>OAB. Participaram da reunião: Mariana da Silva Sato – Secretária Executiva - CONPRESP; Fábio Dutra Peres –</w:t>
      </w:r>
      <w:r>
        <w:rPr>
          <w:spacing w:val="1"/>
          <w:sz w:val="22"/>
        </w:rPr>
        <w:t> </w:t>
      </w:r>
      <w:r>
        <w:rPr>
          <w:sz w:val="22"/>
        </w:rPr>
        <w:t>Procurador do Município da SMC; Pedro Zayas Sambrano – DPH/G;</w:t>
      </w:r>
      <w:r>
        <w:rPr>
          <w:spacing w:val="1"/>
          <w:sz w:val="22"/>
        </w:rPr>
        <w:t> </w:t>
      </w:r>
      <w:r>
        <w:rPr>
          <w:sz w:val="22"/>
        </w:rPr>
        <w:t>Juliana Mendes Prata – DPH/G; Ricardo</w:t>
      </w:r>
      <w:r>
        <w:rPr>
          <w:spacing w:val="1"/>
          <w:sz w:val="22"/>
        </w:rPr>
        <w:t> </w:t>
      </w:r>
      <w:r>
        <w:rPr>
          <w:sz w:val="22"/>
        </w:rPr>
        <w:t>Rosis – DPH/DPP; Mariana Oliveira – DPH/NIT; Diego Brentegani –</w:t>
      </w:r>
      <w:r>
        <w:rPr>
          <w:spacing w:val="1"/>
          <w:sz w:val="22"/>
        </w:rPr>
        <w:t> </w:t>
      </w:r>
      <w:r>
        <w:rPr>
          <w:sz w:val="22"/>
        </w:rPr>
        <w:t>DPH/NPRC; Daniel Cruciol – DPH/NPRC;</w:t>
      </w:r>
      <w:r>
        <w:rPr>
          <w:spacing w:val="1"/>
          <w:sz w:val="22"/>
        </w:rPr>
        <w:t> </w:t>
      </w:r>
      <w:r>
        <w:rPr>
          <w:sz w:val="22"/>
        </w:rPr>
        <w:t>Raquel Schenkman; Silvia Naomi Asato – DPH/NIT; Marcelo Leite – DPH/NIT; Luiza Ravanini   – DPH/NIT;</w:t>
      </w:r>
      <w:r>
        <w:rPr>
          <w:spacing w:val="1"/>
          <w:sz w:val="22"/>
        </w:rPr>
        <w:t> </w:t>
      </w:r>
      <w:r>
        <w:rPr>
          <w:sz w:val="22"/>
        </w:rPr>
        <w:t>Valdir Arruda – DPH/NPRC; Camila Gabay – DPH/NIT; Lícia de Oliveira – DPH/NPRC; Lilian Jaha – DPH/NPRC;</w:t>
      </w:r>
      <w:r>
        <w:rPr>
          <w:spacing w:val="1"/>
          <w:sz w:val="22"/>
        </w:rPr>
        <w:t> </w:t>
      </w:r>
      <w:r>
        <w:rPr>
          <w:sz w:val="22"/>
        </w:rPr>
        <w:t>Luan Crespo - DPH/NPRC;</w:t>
      </w:r>
      <w:r>
        <w:rPr>
          <w:spacing w:val="1"/>
          <w:sz w:val="22"/>
        </w:rPr>
        <w:t> </w:t>
      </w:r>
      <w:r>
        <w:rPr>
          <w:sz w:val="22"/>
        </w:rPr>
        <w:t>Felipe Cavalcante Correia – DPH/NPRC; Kelly Akemi Mimura – DPH/NPRC; Walter</w:t>
      </w:r>
      <w:r>
        <w:rPr>
          <w:spacing w:val="1"/>
          <w:sz w:val="22"/>
        </w:rPr>
        <w:t> </w:t>
      </w:r>
      <w:r>
        <w:rPr>
          <w:sz w:val="22"/>
        </w:rPr>
        <w:t>Pires – DPH/NPRC; Alice Américo – DPH-NMOA; Fátima Antunes – DPH/NIT; Gabriela Reis Santos; Sandra</w:t>
      </w:r>
      <w:r>
        <w:rPr>
          <w:spacing w:val="1"/>
          <w:sz w:val="22"/>
        </w:rPr>
        <w:t> </w:t>
      </w:r>
      <w:r>
        <w:rPr>
          <w:sz w:val="22"/>
        </w:rPr>
        <w:t>Regina Nóbrega Braggion; Daniel de Barros Carone; Valéria Rossi; Eveny Tamaki; laura Berbere Delphino; Joel</w:t>
      </w:r>
      <w:r>
        <w:rPr>
          <w:spacing w:val="-47"/>
          <w:sz w:val="22"/>
        </w:rPr>
        <w:t> </w:t>
      </w:r>
      <w:r>
        <w:rPr>
          <w:sz w:val="22"/>
        </w:rPr>
        <w:t>Leite; Gabriela Beck; Alcides Reis; Luca Fuser; Estevan Garcia Neto; Roxanne Paes Soares; Eloá Cristine Costa</w:t>
      </w:r>
      <w:r>
        <w:rPr>
          <w:spacing w:val="1"/>
          <w:sz w:val="22"/>
        </w:rPr>
        <w:t> </w:t>
      </w:r>
      <w:r>
        <w:rPr>
          <w:sz w:val="22"/>
        </w:rPr>
        <w:t>da Silva; Pedro Zimerman; Sérgio Baptista Mendes; Rosanne Brancatelli; Verônica Bilyk; Márcia Maria Cunha</w:t>
      </w:r>
      <w:r>
        <w:rPr>
          <w:spacing w:val="1"/>
          <w:sz w:val="22"/>
        </w:rPr>
        <w:t> </w:t>
      </w:r>
      <w:r>
        <w:rPr>
          <w:sz w:val="22"/>
        </w:rPr>
        <w:t>de Souza; Regina de Lima Pires; Telma Borges dos Santos; César Ortiz; Glaucia Savin; Francisco Penteado</w:t>
      </w:r>
      <w:r>
        <w:rPr>
          <w:spacing w:val="1"/>
          <w:sz w:val="22"/>
        </w:rPr>
        <w:t> </w:t>
      </w:r>
      <w:r>
        <w:rPr>
          <w:sz w:val="22"/>
        </w:rPr>
        <w:t>Millan; Jayme Ribeiro Serva; René de Paula e Regina Célia da Silveira Santana. </w:t>
      </w:r>
      <w:r>
        <w:rPr>
          <w:b/>
          <w:sz w:val="22"/>
        </w:rPr>
        <w:t>1. Apresentação Geral: 1.1</w:t>
      </w:r>
      <w:r>
        <w:rPr>
          <w:sz w:val="22"/>
        </w:rPr>
        <w:t>. O</w:t>
      </w:r>
      <w:r>
        <w:rPr>
          <w:spacing w:val="1"/>
          <w:sz w:val="22"/>
        </w:rPr>
        <w:t> </w:t>
      </w:r>
      <w:r>
        <w:rPr>
          <w:sz w:val="22"/>
        </w:rPr>
        <w:t>Presidente cumprimenta e agradece a presença de todos. </w:t>
      </w:r>
      <w:r>
        <w:rPr>
          <w:b/>
          <w:sz w:val="22"/>
        </w:rPr>
        <w:t>2. Comunicações / Informes da Presidência e dos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Conselheiros: 2.1. </w:t>
      </w:r>
      <w:r>
        <w:rPr>
          <w:sz w:val="22"/>
        </w:rPr>
        <w:t>Informa e agradece a presença da Secretária Municipal de Cultura, Sra. Regina Célia da</w:t>
      </w:r>
      <w:r>
        <w:rPr>
          <w:spacing w:val="1"/>
          <w:sz w:val="22"/>
        </w:rPr>
        <w:t> </w:t>
      </w:r>
      <w:r>
        <w:rPr>
          <w:sz w:val="22"/>
        </w:rPr>
        <w:t>Silveira Santana. A Secretária agradece a recepção e relata a importância do conselho do CONPRESP para</w:t>
      </w:r>
      <w:r>
        <w:rPr>
          <w:spacing w:val="1"/>
          <w:sz w:val="22"/>
        </w:rPr>
        <w:t> </w:t>
      </w:r>
      <w:r>
        <w:rPr>
          <w:sz w:val="22"/>
        </w:rPr>
        <w:t>cidade e se coloca a disposição </w:t>
      </w:r>
      <w:r>
        <w:rPr>
          <w:b/>
          <w:sz w:val="22"/>
        </w:rPr>
        <w:t>2.2. </w:t>
      </w:r>
      <w:r>
        <w:rPr>
          <w:sz w:val="22"/>
        </w:rPr>
        <w:t>Informa que a Ata da reunião anterior realizada em 05 de agosto de 2024</w:t>
      </w:r>
      <w:r>
        <w:rPr>
          <w:spacing w:val="-47"/>
          <w:sz w:val="22"/>
        </w:rPr>
        <w:t> </w:t>
      </w:r>
      <w:r>
        <w:rPr>
          <w:sz w:val="22"/>
        </w:rPr>
        <w:t>será</w:t>
      </w:r>
      <w:r>
        <w:rPr>
          <w:spacing w:val="1"/>
          <w:sz w:val="22"/>
        </w:rPr>
        <w:t> </w:t>
      </w:r>
      <w:r>
        <w:rPr>
          <w:sz w:val="22"/>
        </w:rPr>
        <w:t>encaminhada,</w:t>
      </w:r>
      <w:r>
        <w:rPr>
          <w:spacing w:val="1"/>
          <w:sz w:val="22"/>
        </w:rPr>
        <w:t> </w:t>
      </w:r>
      <w:r>
        <w:rPr>
          <w:sz w:val="22"/>
        </w:rPr>
        <w:t>assim que</w:t>
      </w:r>
      <w:r>
        <w:rPr>
          <w:spacing w:val="1"/>
          <w:sz w:val="22"/>
        </w:rPr>
        <w:t> </w:t>
      </w:r>
      <w:r>
        <w:rPr>
          <w:sz w:val="22"/>
        </w:rPr>
        <w:t>possível,</w:t>
      </w:r>
      <w:r>
        <w:rPr>
          <w:spacing w:val="1"/>
          <w:sz w:val="22"/>
        </w:rPr>
        <w:t> </w:t>
      </w:r>
      <w:r>
        <w:rPr>
          <w:sz w:val="22"/>
        </w:rPr>
        <w:t>para aprovação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Conselheiros,</w:t>
      </w:r>
      <w:r>
        <w:rPr>
          <w:spacing w:val="1"/>
          <w:sz w:val="22"/>
        </w:rPr>
        <w:t> </w:t>
      </w:r>
      <w:r>
        <w:rPr>
          <w:sz w:val="22"/>
        </w:rPr>
        <w:t>após</w:t>
      </w:r>
      <w:r>
        <w:rPr>
          <w:spacing w:val="1"/>
          <w:sz w:val="22"/>
        </w:rPr>
        <w:t> </w:t>
      </w:r>
      <w:r>
        <w:rPr>
          <w:sz w:val="22"/>
        </w:rPr>
        <w:t>será</w:t>
      </w:r>
      <w:r>
        <w:rPr>
          <w:spacing w:val="1"/>
          <w:sz w:val="22"/>
        </w:rPr>
        <w:t> </w:t>
      </w:r>
      <w:r>
        <w:rPr>
          <w:sz w:val="22"/>
        </w:rPr>
        <w:t>publicada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49"/>
          <w:sz w:val="22"/>
        </w:rPr>
        <w:t> </w:t>
      </w:r>
      <w:r>
        <w:rPr>
          <w:sz w:val="22"/>
        </w:rPr>
        <w:t>Diário</w:t>
      </w:r>
      <w:r>
        <w:rPr>
          <w:spacing w:val="-47"/>
          <w:sz w:val="22"/>
        </w:rPr>
        <w:t> </w:t>
      </w:r>
      <w:r>
        <w:rPr>
          <w:sz w:val="22"/>
        </w:rPr>
        <w:t>Oficial</w:t>
      </w:r>
      <w:r>
        <w:rPr>
          <w:spacing w:val="38"/>
          <w:sz w:val="22"/>
        </w:rPr>
        <w:t> </w:t>
      </w:r>
      <w:r>
        <w:rPr>
          <w:sz w:val="22"/>
        </w:rPr>
        <w:t>e</w:t>
      </w:r>
      <w:r>
        <w:rPr>
          <w:spacing w:val="40"/>
          <w:sz w:val="22"/>
        </w:rPr>
        <w:t> </w:t>
      </w:r>
      <w:r>
        <w:rPr>
          <w:sz w:val="22"/>
        </w:rPr>
        <w:t>inserida</w:t>
      </w:r>
      <w:r>
        <w:rPr>
          <w:spacing w:val="42"/>
          <w:sz w:val="22"/>
        </w:rPr>
        <w:t> </w:t>
      </w:r>
      <w:r>
        <w:rPr>
          <w:sz w:val="22"/>
        </w:rPr>
        <w:t>na</w:t>
      </w:r>
      <w:r>
        <w:rPr>
          <w:spacing w:val="39"/>
          <w:sz w:val="22"/>
        </w:rPr>
        <w:t> </w:t>
      </w:r>
      <w:r>
        <w:rPr>
          <w:sz w:val="22"/>
        </w:rPr>
        <w:t>página</w:t>
      </w:r>
      <w:r>
        <w:rPr>
          <w:spacing w:val="40"/>
          <w:sz w:val="22"/>
        </w:rPr>
        <w:t> </w:t>
      </w:r>
      <w:r>
        <w:rPr>
          <w:sz w:val="22"/>
        </w:rPr>
        <w:t>do</w:t>
      </w:r>
      <w:r>
        <w:rPr>
          <w:spacing w:val="41"/>
          <w:sz w:val="22"/>
        </w:rPr>
        <w:t> </w:t>
      </w:r>
      <w:r>
        <w:rPr>
          <w:sz w:val="22"/>
        </w:rPr>
        <w:t>CONPRESP.</w:t>
      </w:r>
      <w:r>
        <w:rPr>
          <w:spacing w:val="46"/>
          <w:sz w:val="22"/>
        </w:rPr>
        <w:t> </w:t>
      </w:r>
      <w:r>
        <w:rPr>
          <w:b/>
          <w:sz w:val="22"/>
        </w:rPr>
        <w:t>2.3.</w:t>
      </w:r>
      <w:r>
        <w:rPr>
          <w:b/>
          <w:spacing w:val="41"/>
          <w:sz w:val="22"/>
        </w:rPr>
        <w:t> </w:t>
      </w:r>
      <w:r>
        <w:rPr>
          <w:sz w:val="22"/>
        </w:rPr>
        <w:t>Informa</w:t>
      </w:r>
      <w:r>
        <w:rPr>
          <w:spacing w:val="40"/>
          <w:sz w:val="22"/>
        </w:rPr>
        <w:t> </w:t>
      </w:r>
      <w:r>
        <w:rPr>
          <w:sz w:val="22"/>
        </w:rPr>
        <w:t>que</w:t>
      </w:r>
      <w:r>
        <w:rPr>
          <w:spacing w:val="42"/>
          <w:sz w:val="22"/>
        </w:rPr>
        <w:t> </w:t>
      </w:r>
      <w:r>
        <w:rPr>
          <w:sz w:val="22"/>
        </w:rPr>
        <w:t>os</w:t>
      </w:r>
      <w:r>
        <w:rPr>
          <w:spacing w:val="40"/>
          <w:sz w:val="22"/>
        </w:rPr>
        <w:t> </w:t>
      </w:r>
      <w:r>
        <w:rPr>
          <w:sz w:val="22"/>
        </w:rPr>
        <w:t>processos</w:t>
      </w:r>
      <w:r>
        <w:rPr>
          <w:spacing w:val="42"/>
          <w:sz w:val="22"/>
        </w:rPr>
        <w:t> </w:t>
      </w:r>
      <w:r>
        <w:rPr>
          <w:sz w:val="22"/>
        </w:rPr>
        <w:t>dos</w:t>
      </w:r>
      <w:r>
        <w:rPr>
          <w:spacing w:val="36"/>
          <w:sz w:val="22"/>
        </w:rPr>
        <w:t> </w:t>
      </w:r>
      <w:r>
        <w:rPr>
          <w:sz w:val="22"/>
        </w:rPr>
        <w:t>itens</w:t>
      </w:r>
      <w:r>
        <w:rPr>
          <w:spacing w:val="43"/>
          <w:sz w:val="22"/>
        </w:rPr>
        <w:t> </w:t>
      </w:r>
      <w:r>
        <w:rPr>
          <w:b/>
          <w:sz w:val="22"/>
        </w:rPr>
        <w:t>1,</w:t>
      </w:r>
      <w:r>
        <w:rPr>
          <w:b/>
          <w:spacing w:val="38"/>
          <w:sz w:val="22"/>
        </w:rPr>
        <w:t> </w:t>
      </w:r>
      <w:r>
        <w:rPr>
          <w:b/>
          <w:sz w:val="22"/>
        </w:rPr>
        <w:t>2,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5</w:t>
      </w:r>
      <w:r>
        <w:rPr>
          <w:b/>
          <w:spacing w:val="37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41"/>
          <w:sz w:val="22"/>
        </w:rPr>
        <w:t> </w:t>
      </w:r>
      <w:r>
        <w:rPr>
          <w:b/>
          <w:sz w:val="22"/>
        </w:rPr>
        <w:t>20</w:t>
      </w:r>
      <w:r>
        <w:rPr>
          <w:b/>
          <w:spacing w:val="41"/>
          <w:sz w:val="22"/>
        </w:rPr>
        <w:t> </w:t>
      </w:r>
      <w:r>
        <w:rPr>
          <w:sz w:val="22"/>
        </w:rPr>
        <w:t>foram</w:t>
      </w:r>
    </w:p>
    <w:p>
      <w:pPr>
        <w:spacing w:after="0" w:line="360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1229" w:footer="874" w:top="2260" w:bottom="1060" w:left="1020" w:right="900"/>
          <w:pgNumType w:start="1"/>
        </w:sectPr>
      </w:pPr>
    </w:p>
    <w:p>
      <w:pPr>
        <w:pStyle w:val="BodyText"/>
        <w:rPr>
          <w:i w:val="0"/>
          <w:sz w:val="21"/>
        </w:rPr>
      </w:pPr>
    </w:p>
    <w:p>
      <w:pPr>
        <w:spacing w:line="360" w:lineRule="auto" w:before="56"/>
        <w:ind w:left="115" w:right="107" w:firstLine="0"/>
        <w:jc w:val="both"/>
        <w:rPr>
          <w:sz w:val="22"/>
        </w:rPr>
      </w:pPr>
      <w:r>
        <w:rPr>
          <w:sz w:val="22"/>
        </w:rPr>
        <w:t>retirados de pauta a pedido dos conselheiros relatores. O Conselheiro Nelson pede a palavra e faz uma breve</w:t>
      </w:r>
      <w:r>
        <w:rPr>
          <w:spacing w:val="-47"/>
          <w:sz w:val="22"/>
        </w:rPr>
        <w:t> </w:t>
      </w:r>
      <w:r>
        <w:rPr>
          <w:sz w:val="22"/>
        </w:rPr>
        <w:t>apresentação sobre a 19ª edição da Semana de Valorização do Patrimônio, promovida anualmente pelo</w:t>
      </w:r>
      <w:r>
        <w:rPr>
          <w:spacing w:val="1"/>
          <w:sz w:val="22"/>
        </w:rPr>
        <w:t> </w:t>
      </w:r>
      <w:r>
        <w:rPr>
          <w:sz w:val="22"/>
        </w:rPr>
        <w:t>Departamento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Patrimônio</w:t>
      </w:r>
      <w:r>
        <w:rPr>
          <w:spacing w:val="1"/>
          <w:sz w:val="22"/>
        </w:rPr>
        <w:t> </w:t>
      </w:r>
      <w:r>
        <w:rPr>
          <w:sz w:val="22"/>
        </w:rPr>
        <w:t>Histórico.</w:t>
      </w:r>
      <w:r>
        <w:rPr>
          <w:spacing w:val="1"/>
          <w:sz w:val="22"/>
        </w:rPr>
        <w:t> </w:t>
      </w:r>
      <w:r>
        <w:rPr>
          <w:sz w:val="22"/>
        </w:rPr>
        <w:t>Agradece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especial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Érika</w:t>
      </w:r>
      <w:r>
        <w:rPr>
          <w:spacing w:val="1"/>
          <w:sz w:val="22"/>
        </w:rPr>
        <w:t> </w:t>
      </w:r>
      <w:r>
        <w:rPr>
          <w:sz w:val="22"/>
        </w:rPr>
        <w:t>Martins,</w:t>
      </w:r>
      <w:r>
        <w:rPr>
          <w:spacing w:val="1"/>
          <w:sz w:val="22"/>
        </w:rPr>
        <w:t> </w:t>
      </w:r>
      <w:r>
        <w:rPr>
          <w:sz w:val="22"/>
        </w:rPr>
        <w:t>diretora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Divisão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Valorização do Patrimônio, e a Marina Chagas Brandão, chefe do Núcleo de Difusão do Patrimônio, pelo</w:t>
      </w:r>
      <w:r>
        <w:rPr>
          <w:spacing w:val="1"/>
          <w:sz w:val="22"/>
        </w:rPr>
        <w:t> </w:t>
      </w:r>
      <w:r>
        <w:rPr>
          <w:sz w:val="22"/>
        </w:rPr>
        <w:t>desempenho na realização do evento. O Presidente agradece e passa a palavra para manifestação aberta dos</w:t>
      </w:r>
      <w:r>
        <w:rPr>
          <w:spacing w:val="-47"/>
          <w:sz w:val="22"/>
        </w:rPr>
        <w:t> </w:t>
      </w:r>
      <w:r>
        <w:rPr>
          <w:sz w:val="22"/>
        </w:rPr>
        <w:t>inscritos. A Sra.</w:t>
      </w:r>
      <w:r>
        <w:rPr>
          <w:spacing w:val="1"/>
          <w:sz w:val="22"/>
        </w:rPr>
        <w:t> </w:t>
      </w:r>
      <w:r>
        <w:rPr>
          <w:sz w:val="22"/>
        </w:rPr>
        <w:t>Márcia Maria da Cunha, representante</w:t>
      </w:r>
      <w:r>
        <w:rPr>
          <w:spacing w:val="1"/>
          <w:sz w:val="22"/>
        </w:rPr>
        <w:t> </w:t>
      </w:r>
      <w:r>
        <w:rPr>
          <w:sz w:val="22"/>
        </w:rPr>
        <w:t>da Amora Perdizes e a Sra. Regina Lima Pires,</w:t>
      </w:r>
      <w:r>
        <w:rPr>
          <w:spacing w:val="1"/>
          <w:sz w:val="22"/>
        </w:rPr>
        <w:t> </w:t>
      </w:r>
      <w:r>
        <w:rPr>
          <w:sz w:val="22"/>
        </w:rPr>
        <w:t>conselheira do Parque da Água Branca, fazem suas considerações sobre o restauro dos edifícios históricos e</w:t>
      </w:r>
      <w:r>
        <w:rPr>
          <w:spacing w:val="1"/>
          <w:sz w:val="22"/>
        </w:rPr>
        <w:t> </w:t>
      </w:r>
      <w:r>
        <w:rPr>
          <w:sz w:val="22"/>
        </w:rPr>
        <w:t>sobre a situação das aves. Os conselheiros discutem o assunto. O Presidente agradece as manifestações. </w:t>
      </w:r>
      <w:r>
        <w:rPr>
          <w:b/>
          <w:sz w:val="22"/>
        </w:rPr>
        <w:t>2.4.</w:t>
      </w:r>
      <w:r>
        <w:rPr>
          <w:b/>
          <w:spacing w:val="-47"/>
          <w:sz w:val="22"/>
        </w:rPr>
        <w:t> </w:t>
      </w:r>
      <w:r>
        <w:rPr>
          <w:sz w:val="22"/>
        </w:rPr>
        <w:t>Informa que serão deliberados, como Extrapauta, três processos, sendo: 6025.2024/0005642-0 - Estação</w:t>
      </w:r>
      <w:r>
        <w:rPr>
          <w:spacing w:val="1"/>
          <w:sz w:val="22"/>
        </w:rPr>
        <w:t> </w:t>
      </w:r>
      <w:r>
        <w:rPr>
          <w:sz w:val="22"/>
        </w:rPr>
        <w:t>Rádio-Base no Nacional Atlético Clube; 6027.2023/0000078-5 - Projeto de restauração da marquise José</w:t>
      </w:r>
      <w:r>
        <w:rPr>
          <w:spacing w:val="1"/>
          <w:sz w:val="22"/>
        </w:rPr>
        <w:t> </w:t>
      </w:r>
      <w:r>
        <w:rPr>
          <w:sz w:val="22"/>
        </w:rPr>
        <w:t>Ermínio de Moraes – Parque do Ibirapuera e 6025.2023/0037539-7 - Pedido de assinatura TDC - antiga</w:t>
      </w:r>
      <w:r>
        <w:rPr>
          <w:spacing w:val="1"/>
          <w:sz w:val="22"/>
        </w:rPr>
        <w:t> </w:t>
      </w:r>
      <w:r>
        <w:rPr>
          <w:sz w:val="22"/>
        </w:rPr>
        <w:t>residência do arquiteto Felisberto Ranzini. </w:t>
      </w:r>
      <w:r>
        <w:rPr>
          <w:b/>
          <w:sz w:val="22"/>
        </w:rPr>
        <w:t>2.5. </w:t>
      </w:r>
      <w:r>
        <w:rPr>
          <w:sz w:val="22"/>
        </w:rPr>
        <w:t>Dá início aos trabalhos. </w:t>
      </w:r>
      <w:r>
        <w:rPr>
          <w:b/>
          <w:sz w:val="22"/>
        </w:rPr>
        <w:t>3. LEITURA, DISCUSSÃO E DECISÃO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DOS SEGUINTES PROCESSOS E EXPEDIENTES: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3.1. PROCESSOS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PAUTADOS EM REUNIÕES ANTERIORES,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PENDENTES DE DELIBERAÇÃO – RELATIVOS A TOMBAMENTO. 3.2. PROCESSOS PAUTADOS PARA A 804ª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REUNIÃO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ORDINÁRIA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RELATIVOS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TOMBAMENTO.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3.3.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PROCESSOS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PAUTADOS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EM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REUNIÕES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ANTERIORES, PENDENTES DE DELIBERAÇÃO – RELATIVOS À APROVAÇÃO DE PROJETOS DE INTERVENÇÃO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EM BENS PROTEGIDOS. 3.4. PROCESSOS PAUTADOS PARA A 804ª REUNIÃO ORDINÁRIA – RELATIVOS À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APROVAÇÃO DE PROJETOS DE INTERVENÇÃO EM BENS PROTEGIDOS. 3.5. PROCESSOS PAUTADOS PARA 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804ª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REUNIÃO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ORDINÁRIA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COM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PROPOSTA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INDEFERIMENTO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POR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ABANDONO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OU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NÃO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ATENDIMENTO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COMUNIQUE-SE.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1)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spacing w:val="16"/>
          <w:sz w:val="22"/>
        </w:rPr>
        <w:t> </w:t>
      </w:r>
      <w:r>
        <w:rPr>
          <w:b/>
          <w:sz w:val="22"/>
        </w:rPr>
        <w:t>6025.2023/0035395-4</w:t>
      </w:r>
      <w:r>
        <w:rPr>
          <w:b/>
          <w:spacing w:val="14"/>
          <w:sz w:val="22"/>
        </w:rPr>
        <w:t> </w:t>
      </w:r>
      <w:r>
        <w:rPr>
          <w:sz w:val="22"/>
        </w:rPr>
        <w:t>-</w:t>
      </w:r>
      <w:r>
        <w:rPr>
          <w:spacing w:val="18"/>
          <w:sz w:val="22"/>
        </w:rPr>
        <w:t> </w:t>
      </w:r>
      <w:r>
        <w:rPr>
          <w:sz w:val="22"/>
        </w:rPr>
        <w:t>Interessado:</w:t>
      </w:r>
      <w:r>
        <w:rPr>
          <w:spacing w:val="17"/>
          <w:sz w:val="22"/>
        </w:rPr>
        <w:t> </w:t>
      </w:r>
      <w:r>
        <w:rPr>
          <w:sz w:val="22"/>
        </w:rPr>
        <w:t>Departamento</w:t>
      </w:r>
      <w:r>
        <w:rPr>
          <w:spacing w:val="20"/>
          <w:sz w:val="22"/>
        </w:rPr>
        <w:t> </w:t>
      </w:r>
      <w:r>
        <w:rPr>
          <w:sz w:val="22"/>
        </w:rPr>
        <w:t>do</w:t>
      </w:r>
    </w:p>
    <w:p>
      <w:pPr>
        <w:spacing w:line="360" w:lineRule="auto" w:before="3"/>
        <w:ind w:left="115" w:right="107" w:firstLine="0"/>
        <w:jc w:val="both"/>
        <w:rPr>
          <w:sz w:val="22"/>
        </w:rPr>
      </w:pPr>
      <w:r>
        <w:rPr>
          <w:sz w:val="22"/>
        </w:rPr>
        <w:t>Patrimônio Histórico - DPH. Assunto: Pedido de Tombamento da Mancha Silvio Sacramento/Arruda Alvim</w:t>
      </w:r>
      <w:r>
        <w:rPr>
          <w:spacing w:val="1"/>
          <w:sz w:val="22"/>
        </w:rPr>
        <w:t> </w:t>
      </w:r>
      <w:r>
        <w:rPr>
          <w:sz w:val="22"/>
        </w:rPr>
        <w:t>(Mancha N). Endereço: Entre a Av. Dr. Arnaldo e as ruas Silvio Sacramento, Arruda Alvim, Teodoro Sampaio e</w:t>
      </w:r>
      <w:r>
        <w:rPr>
          <w:spacing w:val="-47"/>
          <w:sz w:val="22"/>
        </w:rPr>
        <w:t> </w:t>
      </w:r>
      <w:r>
        <w:rPr>
          <w:sz w:val="22"/>
        </w:rPr>
        <w:t>Cardeal Arcoverde</w:t>
      </w:r>
      <w:r>
        <w:rPr>
          <w:b/>
          <w:sz w:val="22"/>
        </w:rPr>
        <w:t>. </w:t>
      </w:r>
      <w:r>
        <w:rPr>
          <w:sz w:val="22"/>
        </w:rPr>
        <w:t>Relatores: Nelson Gonçalves de Lima Jr. (DPH) e Wilson Levy Braga da Silva Neto / Luis</w:t>
      </w:r>
      <w:r>
        <w:rPr>
          <w:spacing w:val="1"/>
          <w:sz w:val="22"/>
        </w:rPr>
        <w:t> </w:t>
      </w:r>
      <w:r>
        <w:rPr>
          <w:sz w:val="22"/>
        </w:rPr>
        <w:t>Chorilli Neto (CREA). Vistas: Stela Da Dalt / Eneida de Almeida (IAB) e Grace Laine Pincerato Carreira Dini /</w:t>
      </w:r>
      <w:r>
        <w:rPr>
          <w:spacing w:val="1"/>
          <w:sz w:val="22"/>
        </w:rPr>
        <w:t> </w:t>
      </w:r>
      <w:r>
        <w:rPr>
          <w:sz w:val="22"/>
        </w:rPr>
        <w:t>Lilian Regina Gabriel M. Pires (OAB). O Presidente informa que atendendo ao pedido de adiamento das</w:t>
      </w:r>
      <w:r>
        <w:rPr>
          <w:spacing w:val="1"/>
          <w:sz w:val="22"/>
        </w:rPr>
        <w:t> </w:t>
      </w:r>
      <w:r>
        <w:rPr>
          <w:sz w:val="22"/>
        </w:rPr>
        <w:t>Conselheiras relatoras e, não havendo óbices, o </w:t>
      </w:r>
      <w:r>
        <w:rPr>
          <w:b/>
          <w:sz w:val="22"/>
        </w:rPr>
        <w:t>PROCESSO SERÁ PAUTADO PARA A PRÓXIMA REUNIÃO. 2)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b/>
          <w:sz w:val="22"/>
        </w:rPr>
        <w:t>2018-0.064.835-5</w:t>
      </w:r>
      <w:r>
        <w:rPr>
          <w:b/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Interessado:</w:t>
      </w:r>
      <w:r>
        <w:rPr>
          <w:spacing w:val="1"/>
          <w:sz w:val="22"/>
        </w:rPr>
        <w:t> </w:t>
      </w:r>
      <w:r>
        <w:rPr>
          <w:sz w:val="22"/>
        </w:rPr>
        <w:t>Departamento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Patrimônio</w:t>
      </w:r>
      <w:r>
        <w:rPr>
          <w:spacing w:val="1"/>
          <w:sz w:val="22"/>
        </w:rPr>
        <w:t> </w:t>
      </w:r>
      <w:r>
        <w:rPr>
          <w:sz w:val="22"/>
        </w:rPr>
        <w:t>Histórico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DPH.</w:t>
      </w:r>
      <w:r>
        <w:rPr>
          <w:spacing w:val="1"/>
          <w:sz w:val="22"/>
        </w:rPr>
        <w:t> </w:t>
      </w:r>
      <w:r>
        <w:rPr>
          <w:sz w:val="22"/>
        </w:rPr>
        <w:t>Assunto:</w:t>
      </w:r>
      <w:r>
        <w:rPr>
          <w:spacing w:val="1"/>
          <w:sz w:val="22"/>
        </w:rPr>
        <w:t> </w:t>
      </w:r>
      <w:r>
        <w:rPr>
          <w:sz w:val="22"/>
        </w:rPr>
        <w:t>Tombamento definitivo de duas antigas Residências em Higienópolis. Endereço: Rua Bahia, n° 364 e Rua</w:t>
      </w:r>
      <w:r>
        <w:rPr>
          <w:spacing w:val="1"/>
          <w:sz w:val="22"/>
        </w:rPr>
        <w:t> </w:t>
      </w:r>
      <w:r>
        <w:rPr>
          <w:sz w:val="22"/>
        </w:rPr>
        <w:t>Sergipe, n° 753 e 767 - Higienópolis. Relatores: Wilson Levy Braga da Silva Neto / Luis Chorilli Neto (CREA).</w:t>
      </w:r>
      <w:r>
        <w:rPr>
          <w:spacing w:val="1"/>
          <w:sz w:val="22"/>
        </w:rPr>
        <w:t> </w:t>
      </w:r>
      <w:r>
        <w:rPr>
          <w:sz w:val="22"/>
        </w:rPr>
        <w:t>Vistas: Grace Laine Pincerato Carreira Dini / Lilian Regina Gabriel M. Pires (OAB). O Presidente informa que</w:t>
      </w:r>
      <w:r>
        <w:rPr>
          <w:spacing w:val="1"/>
          <w:sz w:val="22"/>
        </w:rPr>
        <w:t> </w:t>
      </w:r>
      <w:r>
        <w:rPr>
          <w:sz w:val="22"/>
        </w:rPr>
        <w:t>atendendo ao pedido de adiamento da Conselheira relatora e, não havendo óbices, o</w:t>
      </w:r>
      <w:r>
        <w:rPr>
          <w:spacing w:val="1"/>
          <w:sz w:val="22"/>
        </w:rPr>
        <w:t> </w:t>
      </w:r>
      <w:r>
        <w:rPr>
          <w:b/>
          <w:sz w:val="22"/>
        </w:rPr>
        <w:t>PROCESSO SERÁ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PAUTADO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PRÓXIMA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REUNIÃO.</w:t>
      </w:r>
      <w:r>
        <w:rPr>
          <w:b/>
          <w:spacing w:val="11"/>
          <w:sz w:val="22"/>
        </w:rPr>
        <w:t> </w:t>
      </w:r>
      <w:r>
        <w:rPr>
          <w:sz w:val="22"/>
        </w:rPr>
        <w:t>O</w:t>
      </w:r>
      <w:r>
        <w:rPr>
          <w:spacing w:val="10"/>
          <w:sz w:val="22"/>
        </w:rPr>
        <w:t> </w:t>
      </w:r>
      <w:r>
        <w:rPr>
          <w:sz w:val="22"/>
        </w:rPr>
        <w:t>Presidente</w:t>
      </w:r>
      <w:r>
        <w:rPr>
          <w:spacing w:val="8"/>
          <w:sz w:val="22"/>
        </w:rPr>
        <w:t> </w:t>
      </w:r>
      <w:r>
        <w:rPr>
          <w:sz w:val="22"/>
        </w:rPr>
        <w:t>informa</w:t>
      </w:r>
      <w:r>
        <w:rPr>
          <w:spacing w:val="10"/>
          <w:sz w:val="22"/>
        </w:rPr>
        <w:t> </w:t>
      </w:r>
      <w:r>
        <w:rPr>
          <w:sz w:val="22"/>
        </w:rPr>
        <w:t>que</w:t>
      </w:r>
      <w:r>
        <w:rPr>
          <w:spacing w:val="11"/>
          <w:sz w:val="22"/>
        </w:rPr>
        <w:t> </w:t>
      </w:r>
      <w:r>
        <w:rPr>
          <w:sz w:val="22"/>
        </w:rPr>
        <w:t>farão</w:t>
      </w:r>
      <w:r>
        <w:rPr>
          <w:spacing w:val="9"/>
          <w:sz w:val="22"/>
        </w:rPr>
        <w:t> </w:t>
      </w:r>
      <w:r>
        <w:rPr>
          <w:sz w:val="22"/>
        </w:rPr>
        <w:t>inversão</w:t>
      </w:r>
      <w:r>
        <w:rPr>
          <w:spacing w:val="9"/>
          <w:sz w:val="22"/>
        </w:rPr>
        <w:t> </w:t>
      </w:r>
      <w:r>
        <w:rPr>
          <w:sz w:val="22"/>
        </w:rPr>
        <w:t>da</w:t>
      </w:r>
      <w:r>
        <w:rPr>
          <w:spacing w:val="10"/>
          <w:sz w:val="22"/>
        </w:rPr>
        <w:t> </w:t>
      </w:r>
      <w:r>
        <w:rPr>
          <w:sz w:val="22"/>
        </w:rPr>
        <w:t>pauta</w:t>
      </w:r>
      <w:r>
        <w:rPr>
          <w:spacing w:val="7"/>
          <w:sz w:val="22"/>
        </w:rPr>
        <w:t> </w:t>
      </w:r>
      <w:r>
        <w:rPr>
          <w:sz w:val="22"/>
        </w:rPr>
        <w:t>em</w:t>
      </w:r>
      <w:r>
        <w:rPr>
          <w:spacing w:val="9"/>
          <w:sz w:val="22"/>
        </w:rPr>
        <w:t> </w:t>
      </w:r>
      <w:r>
        <w:rPr>
          <w:sz w:val="22"/>
        </w:rPr>
        <w:t>respeito</w:t>
      </w:r>
      <w:r>
        <w:rPr>
          <w:spacing w:val="9"/>
          <w:sz w:val="22"/>
        </w:rPr>
        <w:t> </w:t>
      </w:r>
      <w:r>
        <w:rPr>
          <w:sz w:val="22"/>
        </w:rPr>
        <w:t>aos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1229" w:footer="874" w:top="2260" w:bottom="1060" w:left="1020" w:right="900"/>
        </w:sectPr>
      </w:pPr>
    </w:p>
    <w:p>
      <w:pPr>
        <w:pStyle w:val="BodyText"/>
        <w:rPr>
          <w:i w:val="0"/>
          <w:sz w:val="21"/>
        </w:rPr>
      </w:pPr>
    </w:p>
    <w:p>
      <w:pPr>
        <w:pStyle w:val="BodyText"/>
        <w:spacing w:line="360" w:lineRule="auto" w:before="56"/>
        <w:ind w:left="115" w:right="108"/>
        <w:jc w:val="both"/>
      </w:pPr>
      <w:r>
        <w:rPr>
          <w:i w:val="0"/>
        </w:rPr>
        <w:t>interessados inscritos presentes. </w:t>
      </w:r>
      <w:r>
        <w:rPr>
          <w:b/>
          <w:i w:val="0"/>
        </w:rPr>
        <w:t>EXTRAPAUTA: PROCESSO</w:t>
      </w:r>
      <w:r>
        <w:rPr>
          <w:i w:val="0"/>
        </w:rPr>
        <w:t>: </w:t>
      </w:r>
      <w:r>
        <w:rPr>
          <w:b/>
          <w:i w:val="0"/>
        </w:rPr>
        <w:t>6027.2023/0000078-5 </w:t>
      </w:r>
      <w:r>
        <w:rPr>
          <w:i w:val="0"/>
        </w:rPr>
        <w:t>- Interessado: Secretaria</w:t>
      </w:r>
      <w:r>
        <w:rPr>
          <w:i w:val="0"/>
          <w:spacing w:val="1"/>
        </w:rPr>
        <w:t> </w:t>
      </w:r>
      <w:r>
        <w:rPr>
          <w:i w:val="0"/>
        </w:rPr>
        <w:t>Municipal do Verde e Meio Ambiente. Assunto: Aprovação de detalhamento modificativo do Projeto Básico-</w:t>
      </w:r>
      <w:r>
        <w:rPr>
          <w:i w:val="0"/>
          <w:spacing w:val="1"/>
        </w:rPr>
        <w:t> </w:t>
      </w:r>
      <w:r>
        <w:rPr>
          <w:i w:val="0"/>
        </w:rPr>
        <w:t>Executivo de</w:t>
      </w:r>
      <w:r>
        <w:rPr>
          <w:i w:val="0"/>
          <w:spacing w:val="1"/>
        </w:rPr>
        <w:t> </w:t>
      </w:r>
      <w:r>
        <w:rPr>
          <w:i w:val="0"/>
        </w:rPr>
        <w:t>restauro da marquise do Ibirapuera.</w:t>
      </w:r>
      <w:r>
        <w:rPr>
          <w:i w:val="0"/>
          <w:spacing w:val="1"/>
        </w:rPr>
        <w:t> </w:t>
      </w:r>
      <w:r>
        <w:rPr>
          <w:i w:val="0"/>
        </w:rPr>
        <w:t>Endereço: Avenida Pedro Álvares Cabral, s/n – Vila</w:t>
      </w:r>
      <w:r>
        <w:rPr>
          <w:i w:val="0"/>
          <w:spacing w:val="1"/>
        </w:rPr>
        <w:t> </w:t>
      </w:r>
      <w:r>
        <w:rPr>
          <w:i w:val="0"/>
        </w:rPr>
        <w:t>Mariana. Relator: Nelson Gonçalves de Lima Jr. (DPH). O Presidente passa a palavra para apresentação do</w:t>
      </w:r>
      <w:r>
        <w:rPr>
          <w:i w:val="0"/>
          <w:spacing w:val="1"/>
        </w:rPr>
        <w:t> </w:t>
      </w:r>
      <w:r>
        <w:rPr>
          <w:i w:val="0"/>
        </w:rPr>
        <w:t>DPH. A Arquiteta de NPRC, Lia Mayumi, faz apresentação sobre o assunto. O Presidente agradece e passa a</w:t>
      </w:r>
      <w:r>
        <w:rPr>
          <w:i w:val="0"/>
          <w:spacing w:val="1"/>
        </w:rPr>
        <w:t> </w:t>
      </w:r>
      <w:r>
        <w:rPr>
          <w:i w:val="0"/>
        </w:rPr>
        <w:t>palavra para o Conselheiro Nelson que passa a ler seu parecer. </w:t>
      </w:r>
      <w:r>
        <w:rPr>
          <w:b/>
        </w:rPr>
        <w:t>Síntese</w:t>
      </w:r>
      <w:r>
        <w:rPr>
          <w:b/>
          <w:i w:val="0"/>
        </w:rPr>
        <w:t>: </w:t>
      </w:r>
      <w:r>
        <w:rPr/>
        <w:t>Trata o presente do projeto de</w:t>
      </w:r>
      <w:r>
        <w:rPr>
          <w:spacing w:val="1"/>
        </w:rPr>
        <w:t> </w:t>
      </w:r>
      <w:r>
        <w:rPr/>
        <w:t>restauração da marquise José Ermínio de Moraes (marquise do Ibirapuera). O projeto básico executivo já foi</w:t>
      </w:r>
      <w:r>
        <w:rPr>
          <w:spacing w:val="1"/>
        </w:rPr>
        <w:t> </w:t>
      </w:r>
      <w:r>
        <w:rPr/>
        <w:t>analisado e aprovado pelo DPH e pelo CONPRESP em sua 779ª Reunião Ordinária, em agosto de 2023</w:t>
      </w:r>
      <w:r>
        <w:rPr>
          <w:spacing w:val="1"/>
        </w:rPr>
        <w:t> </w:t>
      </w:r>
      <w:r>
        <w:rPr/>
        <w:t>(Despacho</w:t>
      </w:r>
      <w:r>
        <w:rPr>
          <w:spacing w:val="1"/>
        </w:rPr>
        <w:t> </w:t>
      </w:r>
      <w:r>
        <w:rPr/>
        <w:t>Parcialmente</w:t>
      </w:r>
      <w:r>
        <w:rPr>
          <w:spacing w:val="1"/>
        </w:rPr>
        <w:t> </w:t>
      </w:r>
      <w:r>
        <w:rPr/>
        <w:t>Deferido</w:t>
      </w:r>
      <w:r>
        <w:rPr>
          <w:spacing w:val="1"/>
        </w:rPr>
        <w:t> </w:t>
      </w:r>
      <w:r>
        <w:rPr/>
        <w:t>088885962),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diretrizes.</w:t>
      </w:r>
      <w:r>
        <w:rPr>
          <w:spacing w:val="1"/>
        </w:rPr>
        <w:t> </w:t>
      </w:r>
      <w:r>
        <w:rPr/>
        <w:t>Citamos,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seguir,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parecer</w:t>
      </w:r>
      <w:r>
        <w:rPr>
          <w:spacing w:val="50"/>
        </w:rPr>
        <w:t> </w:t>
      </w:r>
      <w:r>
        <w:rPr/>
        <w:t>das</w:t>
      </w:r>
      <w:r>
        <w:rPr>
          <w:spacing w:val="1"/>
        </w:rPr>
        <w:t> </w:t>
      </w:r>
      <w:r>
        <w:rPr/>
        <w:t>representantes do DPH na comissão conjunta SMC/SVMA de análise dos projetos básico e executivo do</w:t>
      </w:r>
      <w:r>
        <w:rPr>
          <w:spacing w:val="1"/>
        </w:rPr>
        <w:t> </w:t>
      </w:r>
      <w:r>
        <w:rPr/>
        <w:t>restauro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marquise</w:t>
      </w:r>
      <w:r>
        <w:rPr>
          <w:spacing w:val="1"/>
        </w:rPr>
        <w:t> </w:t>
      </w:r>
      <w:r>
        <w:rPr/>
        <w:t>(SEI</w:t>
      </w:r>
      <w:r>
        <w:rPr>
          <w:spacing w:val="1"/>
        </w:rPr>
        <w:t> </w:t>
      </w:r>
      <w:r>
        <w:rPr/>
        <w:t>108670956),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esclarece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andamento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ponto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encontramos: Após a aprovação parcial do Projeto Básico-Executivo pelo Conpresp, seguiram-se etapas de</w:t>
      </w:r>
      <w:r>
        <w:rPr>
          <w:spacing w:val="1"/>
        </w:rPr>
        <w:t> </w:t>
      </w:r>
      <w:r>
        <w:rPr/>
        <w:t>atendimento,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interessado,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diretrizes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ressalvas.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diretrizes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ressalvas</w:t>
      </w:r>
      <w:r>
        <w:rPr>
          <w:spacing w:val="1"/>
        </w:rPr>
        <w:t> </w:t>
      </w:r>
      <w:r>
        <w:rPr/>
        <w:t>incluem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obrigatoriedade de revisão de soluções de projeto, adequando-as aos adequados critérios de restauração de</w:t>
      </w:r>
      <w:r>
        <w:rPr>
          <w:spacing w:val="1"/>
        </w:rPr>
        <w:t> </w:t>
      </w:r>
      <w:r>
        <w:rPr/>
        <w:t>bens culturais ediﬁcados. À medida que avança a execução das obras de restauração, as soluções de projeto</w:t>
      </w:r>
      <w:r>
        <w:rPr>
          <w:spacing w:val="1"/>
        </w:rPr>
        <w:t> </w:t>
      </w:r>
      <w:r>
        <w:rPr/>
        <w:t>vêm sendo revisadas, desenvolvidas e detalhadas pela executora, no âmbito de PROJETO EXECUTIVO. Na</w:t>
      </w:r>
      <w:r>
        <w:rPr>
          <w:spacing w:val="1"/>
        </w:rPr>
        <w:t> </w:t>
      </w:r>
      <w:r>
        <w:rPr/>
        <w:t>presente etapa de análise e aprovação, as soluções apresentadas pelo interessado</w:t>
      </w:r>
      <w:r>
        <w:rPr>
          <w:spacing w:val="1"/>
        </w:rPr>
        <w:t> </w:t>
      </w:r>
      <w:r>
        <w:rPr/>
        <w:t>tratam do PROJETO</w:t>
      </w:r>
      <w:r>
        <w:rPr>
          <w:spacing w:val="1"/>
        </w:rPr>
        <w:t> </w:t>
      </w:r>
      <w:r>
        <w:rPr/>
        <w:t>EXECUTIVO do reforço estrutural da laje e do sistema de impermeabilização da laje. […] Em função do grave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conservação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laje,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obriga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tratamento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trechos,</w:t>
      </w:r>
      <w:r>
        <w:rPr>
          <w:spacing w:val="1"/>
        </w:rPr>
        <w:t> </w:t>
      </w:r>
      <w:r>
        <w:rPr/>
        <w:t>consideramos</w:t>
      </w:r>
      <w:r>
        <w:rPr>
          <w:spacing w:val="1"/>
        </w:rPr>
        <w:t> </w:t>
      </w:r>
      <w:r>
        <w:rPr/>
        <w:t>recomendável a demolição dos forros de todos os Blocos. [...] Em decorrência das discussões realizadas na</w:t>
      </w:r>
      <w:r>
        <w:rPr>
          <w:spacing w:val="1"/>
        </w:rPr>
        <w:t> </w:t>
      </w:r>
      <w:r>
        <w:rPr/>
        <w:t>vistoria, ﬁcou deliberado que o executor apresentaria, aos 3 órgãos do Patrimônio, Memoriais Descritivos de</w:t>
      </w:r>
      <w:r>
        <w:rPr>
          <w:spacing w:val="1"/>
        </w:rPr>
        <w:t> </w:t>
      </w:r>
      <w:r>
        <w:rPr/>
        <w:t>execução do sistema de reforço estrutural, relatório justiﬁcativo e descritivo do traço do novo concreto, assim</w:t>
      </w:r>
      <w:r>
        <w:rPr>
          <w:spacing w:val="-47"/>
        </w:rPr>
        <w:t> </w:t>
      </w:r>
      <w:r>
        <w:rPr/>
        <w:t>como</w:t>
      </w:r>
      <w:r>
        <w:rPr>
          <w:spacing w:val="13"/>
        </w:rPr>
        <w:t> </w:t>
      </w:r>
      <w:r>
        <w:rPr/>
        <w:t>relatório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testes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distinguibilidade</w:t>
      </w:r>
      <w:r>
        <w:rPr>
          <w:spacing w:val="15"/>
        </w:rPr>
        <w:t> </w:t>
      </w:r>
      <w:r>
        <w:rPr/>
        <w:t>do</w:t>
      </w:r>
      <w:r>
        <w:rPr>
          <w:spacing w:val="14"/>
        </w:rPr>
        <w:t> </w:t>
      </w:r>
      <w:r>
        <w:rPr/>
        <w:t>concreto</w:t>
      </w:r>
      <w:r>
        <w:rPr>
          <w:spacing w:val="14"/>
        </w:rPr>
        <w:t> </w:t>
      </w:r>
      <w:r>
        <w:rPr/>
        <w:t>novo</w:t>
      </w:r>
      <w:r>
        <w:rPr>
          <w:spacing w:val="12"/>
        </w:rPr>
        <w:t> </w:t>
      </w:r>
      <w:r>
        <w:rPr/>
        <w:t>em</w:t>
      </w:r>
      <w:r>
        <w:rPr>
          <w:spacing w:val="12"/>
        </w:rPr>
        <w:t> </w:t>
      </w:r>
      <w:r>
        <w:rPr/>
        <w:t>relação</w:t>
      </w:r>
      <w:r>
        <w:rPr>
          <w:spacing w:val="14"/>
        </w:rPr>
        <w:t> </w:t>
      </w:r>
      <w:r>
        <w:rPr/>
        <w:t>ao</w:t>
      </w:r>
      <w:r>
        <w:rPr>
          <w:spacing w:val="14"/>
        </w:rPr>
        <w:t> </w:t>
      </w:r>
      <w:r>
        <w:rPr/>
        <w:t>concreto</w:t>
      </w:r>
      <w:r>
        <w:rPr>
          <w:spacing w:val="14"/>
        </w:rPr>
        <w:t> </w:t>
      </w:r>
      <w:r>
        <w:rPr/>
        <w:t>existente.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solução</w:t>
      </w:r>
      <w:r>
        <w:rPr>
          <w:spacing w:val="1"/>
        </w:rPr>
        <w:t> </w:t>
      </w:r>
      <w:r>
        <w:rPr/>
        <w:t>de projeto apresentada para a impermeabilização da laje envolve uma “mureta, com 14 cm de altura e 13 de</w:t>
      </w:r>
      <w:r>
        <w:rPr>
          <w:spacing w:val="1"/>
        </w:rPr>
        <w:t> </w:t>
      </w:r>
      <w:r>
        <w:rPr/>
        <w:t>largura, será construída em alvenaria a 2,00 m de distância da borda da marquise”, visível pelo transeunte</w:t>
      </w:r>
      <w:r>
        <w:rPr>
          <w:spacing w:val="1"/>
        </w:rPr>
        <w:t> </w:t>
      </w:r>
      <w:r>
        <w:rPr/>
        <w:t>apenas a grande distância, e “uma camada de 1,5 mm de espessura, de PMMA, […] [que] recobre a superßcie</w:t>
      </w:r>
      <w:r>
        <w:rPr>
          <w:spacing w:val="-47"/>
        </w:rPr>
        <w:t> </w:t>
      </w:r>
      <w:r>
        <w:rPr/>
        <w:t>horizontal da laje da cobertura, e desce pelo plano vertical e recobre a face externa da viga de borda da</w:t>
      </w:r>
      <w:r>
        <w:rPr>
          <w:spacing w:val="1"/>
        </w:rPr>
        <w:t> </w:t>
      </w:r>
      <w:r>
        <w:rPr/>
        <w:t>marquise, evitando a ocorrência de pontos de inﬁltração. Por sobre a face vertical revestida com PMMA, será</w:t>
      </w:r>
      <w:r>
        <w:rPr>
          <w:spacing w:val="-47"/>
        </w:rPr>
        <w:t> </w:t>
      </w:r>
      <w:r>
        <w:rPr/>
        <w:t>assentado o revestimento de pastilhas cerâmicas”. Conforme apresentado em laudo de especialista (SEI</w:t>
      </w:r>
      <w:r>
        <w:rPr>
          <w:spacing w:val="1"/>
        </w:rPr>
        <w:t> </w:t>
      </w:r>
      <w:r>
        <w:rPr/>
        <w:t>107418828), há necessidade de reforço estrutural da marquise, em função de “deformações acentuadas,</w:t>
      </w:r>
      <w:r>
        <w:rPr>
          <w:spacing w:val="1"/>
        </w:rPr>
        <w:t> </w:t>
      </w:r>
      <w:r>
        <w:rPr/>
        <w:t>falhas de concretagem, buracos e oxidação das armaduras”. Os serviços corretivos incluem “reforço das vigas</w:t>
      </w:r>
      <w:r>
        <w:rPr>
          <w:spacing w:val="-47"/>
        </w:rPr>
        <w:t> </w:t>
      </w:r>
      <w:r>
        <w:rPr/>
        <w:t>existentes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marquise;</w:t>
      </w:r>
      <w:r>
        <w:rPr>
          <w:spacing w:val="1"/>
        </w:rPr>
        <w:t> </w:t>
      </w:r>
      <w:r>
        <w:rPr/>
        <w:t>laje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concreto</w:t>
      </w:r>
      <w:r>
        <w:rPr>
          <w:spacing w:val="-3"/>
        </w:rPr>
        <w:t> </w:t>
      </w:r>
      <w:r>
        <w:rPr/>
        <w:t>armado</w:t>
      </w:r>
      <w:r>
        <w:rPr>
          <w:spacing w:val="2"/>
        </w:rPr>
        <w:t> </w:t>
      </w:r>
      <w:r>
        <w:rPr/>
        <w:t>em</w:t>
      </w:r>
      <w:r>
        <w:rPr>
          <w:spacing w:val="-1"/>
        </w:rPr>
        <w:t> </w:t>
      </w:r>
      <w:r>
        <w:rPr/>
        <w:t>toda a extensão da marquise,</w:t>
      </w:r>
      <w:r>
        <w:rPr>
          <w:spacing w:val="-2"/>
        </w:rPr>
        <w:t> </w:t>
      </w:r>
      <w:r>
        <w:rPr/>
        <w:t>com</w:t>
      </w:r>
      <w:r>
        <w:rPr>
          <w:spacing w:val="-1"/>
        </w:rPr>
        <w:t> </w:t>
      </w:r>
      <w:r>
        <w:rPr/>
        <w:t>espessura variável de</w:t>
      </w:r>
    </w:p>
    <w:p>
      <w:pPr>
        <w:spacing w:after="0" w:line="360" w:lineRule="auto"/>
        <w:jc w:val="both"/>
        <w:sectPr>
          <w:pgSz w:w="11900" w:h="16840"/>
          <w:pgMar w:header="1229" w:footer="874" w:top="2260" w:bottom="1060" w:left="1020" w:right="900"/>
        </w:sectPr>
      </w:pPr>
    </w:p>
    <w:p>
      <w:pPr>
        <w:pStyle w:val="BodyText"/>
        <w:rPr>
          <w:sz w:val="21"/>
        </w:rPr>
      </w:pPr>
    </w:p>
    <w:p>
      <w:pPr>
        <w:pStyle w:val="BodyText"/>
        <w:spacing w:line="360" w:lineRule="auto" w:before="56"/>
        <w:ind w:left="115" w:right="107"/>
        <w:jc w:val="both"/>
      </w:pPr>
      <w:r>
        <w:rPr/>
        <w:pict>
          <v:rect style="position:absolute;margin-left:258.119995pt;margin-top:526.512939pt;width:2.88pt;height:13.44pt;mso-position-horizontal-relative:page;mso-position-vertical-relative:paragraph;z-index:-15831552" filled="true" fillcolor="#ffffff" stroked="false">
            <v:fill type="solid"/>
            <w10:wrap type="none"/>
          </v:rect>
        </w:pict>
      </w:r>
      <w:r>
        <w:rPr/>
        <w:t>15 cm de concreto armado; armadura negativa para laje e vigas, principalmente para os grandes trechos de</w:t>
      </w:r>
      <w:r>
        <w:rPr>
          <w:spacing w:val="1"/>
        </w:rPr>
        <w:t> </w:t>
      </w:r>
      <w:r>
        <w:rPr/>
        <w:t>balanço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Marquise;</w:t>
      </w:r>
      <w:r>
        <w:rPr>
          <w:spacing w:val="1"/>
        </w:rPr>
        <w:t> </w:t>
      </w:r>
      <w:r>
        <w:rPr/>
        <w:t>armadura</w:t>
      </w:r>
      <w:r>
        <w:rPr>
          <w:spacing w:val="1"/>
        </w:rPr>
        <w:t> </w:t>
      </w:r>
      <w:r>
        <w:rPr/>
        <w:t>positiva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lajes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vigas,</w:t>
      </w:r>
      <w:r>
        <w:rPr>
          <w:spacing w:val="1"/>
        </w:rPr>
        <w:t> </w:t>
      </w:r>
      <w:r>
        <w:rPr/>
        <w:t>principalmente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grandes</w:t>
      </w:r>
      <w:r>
        <w:rPr>
          <w:spacing w:val="1"/>
        </w:rPr>
        <w:t> </w:t>
      </w:r>
      <w:r>
        <w:rPr/>
        <w:t>vãos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Marquise; furos e grampeamento do concreto novo na estrutura já existente” (relatório da consultoria de</w:t>
      </w:r>
      <w:r>
        <w:rPr>
          <w:spacing w:val="1"/>
        </w:rPr>
        <w:t> </w:t>
      </w:r>
      <w:r>
        <w:rPr/>
        <w:t>estruturas, SEI 107418861). O “concreto novo terá traço e coloração distintos do concreto existente” e “a</w:t>
      </w:r>
      <w:r>
        <w:rPr>
          <w:spacing w:val="1"/>
        </w:rPr>
        <w:t> </w:t>
      </w:r>
      <w:r>
        <w:rPr/>
        <w:t>camada de reforço estrutural será executada já com os caimentos previstos para a drenagem da laje” (SEI</w:t>
      </w:r>
      <w:r>
        <w:rPr>
          <w:spacing w:val="1"/>
        </w:rPr>
        <w:t> </w:t>
      </w:r>
      <w:r>
        <w:rPr/>
        <w:t>108670956). Desse modo, a análise técnica posicionou-se favoravelmente à proposta conceitual relativa aos</w:t>
      </w:r>
      <w:r>
        <w:rPr>
          <w:spacing w:val="1"/>
        </w:rPr>
        <w:t> </w:t>
      </w:r>
      <w:r>
        <w:rPr/>
        <w:t>forros (demolição) e à laje (reforço estrutural com caimentos e sistema de impermeabilização), nos seguintes</w:t>
      </w:r>
      <w:r>
        <w:rPr>
          <w:spacing w:val="1"/>
        </w:rPr>
        <w:t> </w:t>
      </w:r>
      <w:r>
        <w:rPr/>
        <w:t>termos e com as seguintes diretrizes: 1. Quanto aos forros: favorável à demolição dos trechos remanescentes</w:t>
      </w:r>
      <w:r>
        <w:rPr>
          <w:spacing w:val="1"/>
        </w:rPr>
        <w:t> </w:t>
      </w:r>
      <w:r>
        <w:rPr/>
        <w:t>dos forros, desde que obedecida a seguinte sequência de procedimentos: 1.1 Demolição manual e mecânica</w:t>
      </w:r>
      <w:r>
        <w:rPr>
          <w:spacing w:val="1"/>
        </w:rPr>
        <w:t> </w:t>
      </w:r>
      <w:r>
        <w:rPr/>
        <w:t>cuidadosa, a ﬁm de resultar em fragmentos grandes; 1.2 Manter no chão 100% dos fragmentos demolidos,</w:t>
      </w:r>
      <w:r>
        <w:rPr>
          <w:spacing w:val="1"/>
        </w:rPr>
        <w:t> </w:t>
      </w:r>
      <w:r>
        <w:rPr/>
        <w:t>sem movê-los; 1.3 Não realizar descarte dos fragmentos, até que sejam examinados pelos 3 órgãos de</w:t>
      </w:r>
      <w:r>
        <w:rPr>
          <w:spacing w:val="1"/>
        </w:rPr>
        <w:t> </w:t>
      </w:r>
      <w:r>
        <w:rPr/>
        <w:t>Patrimônio; 1.4 Examinar os fragmentos em vistoria conjunta com os 3 órgãos de Patrimônio; 1.5 Deﬁnição,</w:t>
      </w:r>
      <w:r>
        <w:rPr>
          <w:spacing w:val="1"/>
        </w:rPr>
        <w:t> </w:t>
      </w:r>
      <w:r>
        <w:rPr/>
        <w:t>juntamente aos órgãos de Patrimônio, do partido de conservação de testemunho de forro. 2. Quanto à laje:</w:t>
      </w:r>
      <w:r>
        <w:rPr>
          <w:spacing w:val="1"/>
        </w:rPr>
        <w:t> </w:t>
      </w:r>
      <w:r>
        <w:rPr/>
        <w:t>favorável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execução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reforço</w:t>
      </w:r>
      <w:r>
        <w:rPr>
          <w:spacing w:val="1"/>
        </w:rPr>
        <w:t> </w:t>
      </w:r>
      <w:r>
        <w:rPr/>
        <w:t>estrutural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laje;</w:t>
      </w:r>
      <w:r>
        <w:rPr>
          <w:spacing w:val="1"/>
        </w:rPr>
        <w:t> </w:t>
      </w:r>
      <w:r>
        <w:rPr/>
        <w:t>Registram-se</w:t>
      </w:r>
      <w:r>
        <w:rPr>
          <w:spacing w:val="1"/>
        </w:rPr>
        <w:t> </w:t>
      </w:r>
      <w:r>
        <w:rPr/>
        <w:t>ainda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seguintes</w:t>
      </w:r>
      <w:r>
        <w:rPr>
          <w:spacing w:val="1"/>
        </w:rPr>
        <w:t> </w:t>
      </w:r>
      <w:r>
        <w:rPr/>
        <w:t>observações,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entendemos, devem constar em despacho: 1. A autorização para a execução dos serviços na laje (projeto da</w:t>
      </w:r>
      <w:r>
        <w:rPr>
          <w:spacing w:val="1"/>
        </w:rPr>
        <w:t> </w:t>
      </w:r>
      <w:r>
        <w:rPr/>
        <w:t>mureta de alvenaria, mantas e proteções do sistema de impermeabilização e sistema de drenagem pluvial)</w:t>
      </w:r>
      <w:r>
        <w:rPr>
          <w:spacing w:val="1"/>
        </w:rPr>
        <w:t> </w:t>
      </w:r>
      <w:r>
        <w:rPr/>
        <w:t>depende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apresentação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aprovação</w:t>
      </w:r>
      <w:r>
        <w:rPr>
          <w:spacing w:val="1"/>
        </w:rPr>
        <w:t> </w:t>
      </w:r>
      <w:r>
        <w:rPr/>
        <w:t>prévia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executivo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arquitetura,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qual</w:t>
      </w:r>
      <w:r>
        <w:rPr>
          <w:spacing w:val="1"/>
        </w:rPr>
        <w:t> </w:t>
      </w:r>
      <w:r>
        <w:rPr/>
        <w:t>estejam</w:t>
      </w:r>
      <w:r>
        <w:rPr>
          <w:spacing w:val="1"/>
        </w:rPr>
        <w:t> </w:t>
      </w:r>
      <w:r>
        <w:rPr/>
        <w:t>já</w:t>
      </w:r>
      <w:r>
        <w:rPr>
          <w:spacing w:val="1"/>
        </w:rPr>
        <w:t> </w:t>
      </w:r>
      <w:r>
        <w:rPr/>
        <w:t>compatibilizados os projetos executivos complementares (estrutura, hidráulica, elétrica), relativo a esses</w:t>
      </w:r>
      <w:r>
        <w:rPr>
          <w:spacing w:val="1"/>
        </w:rPr>
        <w:t> </w:t>
      </w:r>
      <w:r>
        <w:rPr/>
        <w:t>serviços; 2. Seguem pendentes de atendimento, pelo interessado: 2.1 Cumprimento da Diretrizes contidas no</w:t>
      </w:r>
      <w:r>
        <w:rPr>
          <w:spacing w:val="1"/>
        </w:rPr>
        <w:t> </w:t>
      </w:r>
      <w:r>
        <w:rPr/>
        <w:t>Despacho Parcialmente Deferido 088885962 do CONPRESP, que aprovou parcialmente o Projeto Básico-</w:t>
      </w:r>
      <w:r>
        <w:rPr>
          <w:spacing w:val="1"/>
        </w:rPr>
        <w:t> </w:t>
      </w:r>
      <w:r>
        <w:rPr/>
        <w:t>Executivo de restauração da marquise, observado o cumprimento das ressalvas contidas na Informação</w:t>
      </w:r>
      <w:r>
        <w:rPr>
          <w:spacing w:val="1"/>
        </w:rPr>
        <w:t> </w:t>
      </w:r>
      <w:r>
        <w:rPr/>
        <w:t>075921620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Pasta</w:t>
      </w:r>
      <w:r>
        <w:rPr>
          <w:spacing w:val="1"/>
        </w:rPr>
        <w:t> </w:t>
      </w:r>
      <w:r>
        <w:rPr/>
        <w:t>XVII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SEI</w:t>
      </w:r>
      <w:r>
        <w:rPr>
          <w:spacing w:val="1"/>
        </w:rPr>
        <w:t> </w:t>
      </w:r>
      <w:r>
        <w:rPr/>
        <w:t>6027.2022/0000558-0;</w:t>
      </w:r>
      <w:r>
        <w:rPr>
          <w:spacing w:val="1"/>
        </w:rPr>
        <w:t> </w:t>
      </w:r>
      <w:r>
        <w:rPr/>
        <w:t>2.2</w:t>
      </w:r>
      <w:r>
        <w:rPr>
          <w:spacing w:val="1"/>
        </w:rPr>
        <w:t> </w:t>
      </w:r>
      <w:r>
        <w:rPr/>
        <w:t>Responder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Comunique-se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21/05/2024 do DPH (SEI 103560699). </w:t>
      </w:r>
      <w:r>
        <w:rPr>
          <w:b/>
          <w:i w:val="0"/>
        </w:rPr>
        <w:t>É dado início à votação. Decisão: </w:t>
      </w:r>
      <w:r>
        <w:rPr>
          <w:i w:val="0"/>
        </w:rPr>
        <w:t>Por unanimidade de votos dos</w:t>
      </w:r>
      <w:r>
        <w:rPr>
          <w:i w:val="0"/>
          <w:spacing w:val="1"/>
        </w:rPr>
        <w:t> </w:t>
      </w:r>
      <w:r>
        <w:rPr>
          <w:i w:val="0"/>
        </w:rPr>
        <w:t>Conselheiros</w:t>
      </w:r>
      <w:r>
        <w:rPr>
          <w:i w:val="0"/>
          <w:spacing w:val="1"/>
        </w:rPr>
        <w:t> </w:t>
      </w:r>
      <w:r>
        <w:rPr>
          <w:i w:val="0"/>
        </w:rPr>
        <w:t>presentes,</w:t>
      </w:r>
      <w:r>
        <w:rPr>
          <w:i w:val="0"/>
          <w:spacing w:val="1"/>
        </w:rPr>
        <w:t> </w:t>
      </w:r>
      <w:r>
        <w:rPr>
          <w:i w:val="0"/>
        </w:rPr>
        <w:t>o</w:t>
      </w:r>
      <w:r>
        <w:rPr>
          <w:i w:val="0"/>
          <w:spacing w:val="1"/>
        </w:rPr>
        <w:t> </w:t>
      </w:r>
      <w:r>
        <w:rPr>
          <w:i w:val="0"/>
        </w:rPr>
        <w:t>Conselho</w:t>
      </w:r>
      <w:r>
        <w:rPr>
          <w:i w:val="0"/>
          <w:spacing w:val="1"/>
        </w:rPr>
        <w:t> </w:t>
      </w:r>
      <w:r>
        <w:rPr>
          <w:i w:val="0"/>
        </w:rPr>
        <w:t>manifestou-se</w:t>
      </w:r>
      <w:r>
        <w:rPr>
          <w:i w:val="0"/>
          <w:spacing w:val="1"/>
        </w:rPr>
        <w:t> </w:t>
      </w:r>
      <w:r>
        <w:rPr>
          <w:b/>
          <w:i w:val="0"/>
        </w:rPr>
        <w:t>FAVORAVELMENTE</w:t>
      </w:r>
      <w:r>
        <w:rPr>
          <w:b/>
          <w:i w:val="0"/>
          <w:spacing w:val="1"/>
        </w:rPr>
        <w:t> </w:t>
      </w:r>
      <w:r>
        <w:rPr>
          <w:i w:val="0"/>
        </w:rPr>
        <w:t>ao projeto</w:t>
      </w:r>
      <w:r>
        <w:rPr>
          <w:i w:val="0"/>
          <w:spacing w:val="1"/>
        </w:rPr>
        <w:t> </w:t>
      </w:r>
      <w:r>
        <w:rPr>
          <w:i w:val="0"/>
        </w:rPr>
        <w:t>de</w:t>
      </w:r>
      <w:r>
        <w:rPr>
          <w:i w:val="0"/>
          <w:spacing w:val="1"/>
        </w:rPr>
        <w:t> </w:t>
      </w:r>
      <w:r>
        <w:rPr>
          <w:i w:val="0"/>
        </w:rPr>
        <w:t>restauração</w:t>
      </w:r>
      <w:r>
        <w:rPr>
          <w:i w:val="0"/>
          <w:spacing w:val="1"/>
        </w:rPr>
        <w:t> </w:t>
      </w:r>
      <w:r>
        <w:rPr>
          <w:i w:val="0"/>
        </w:rPr>
        <w:t>da</w:t>
      </w:r>
      <w:r>
        <w:rPr>
          <w:i w:val="0"/>
          <w:spacing w:val="1"/>
        </w:rPr>
        <w:t> </w:t>
      </w:r>
      <w:r>
        <w:rPr>
          <w:i w:val="0"/>
        </w:rPr>
        <w:t>marquise</w:t>
      </w:r>
      <w:r>
        <w:rPr>
          <w:i w:val="0"/>
          <w:spacing w:val="1"/>
        </w:rPr>
        <w:t> </w:t>
      </w:r>
      <w:r>
        <w:rPr>
          <w:i w:val="0"/>
        </w:rPr>
        <w:t>José</w:t>
      </w:r>
      <w:r>
        <w:rPr>
          <w:i w:val="0"/>
          <w:spacing w:val="1"/>
        </w:rPr>
        <w:t> </w:t>
      </w:r>
      <w:r>
        <w:rPr>
          <w:i w:val="0"/>
        </w:rPr>
        <w:t>Ermínio</w:t>
      </w:r>
      <w:r>
        <w:rPr>
          <w:i w:val="0"/>
          <w:spacing w:val="1"/>
        </w:rPr>
        <w:t> </w:t>
      </w:r>
      <w:r>
        <w:rPr>
          <w:i w:val="0"/>
        </w:rPr>
        <w:t>de</w:t>
      </w:r>
      <w:r>
        <w:rPr>
          <w:i w:val="0"/>
          <w:spacing w:val="1"/>
        </w:rPr>
        <w:t> </w:t>
      </w:r>
      <w:r>
        <w:rPr>
          <w:i w:val="0"/>
        </w:rPr>
        <w:t>Moraes</w:t>
      </w:r>
      <w:r>
        <w:rPr>
          <w:i w:val="0"/>
          <w:spacing w:val="1"/>
        </w:rPr>
        <w:t> </w:t>
      </w:r>
      <w:r>
        <w:rPr>
          <w:i w:val="0"/>
        </w:rPr>
        <w:t>(marquise</w:t>
      </w:r>
      <w:r>
        <w:rPr>
          <w:i w:val="0"/>
          <w:spacing w:val="1"/>
        </w:rPr>
        <w:t> </w:t>
      </w:r>
      <w:r>
        <w:rPr>
          <w:i w:val="0"/>
        </w:rPr>
        <w:t>do</w:t>
      </w:r>
      <w:r>
        <w:rPr>
          <w:i w:val="0"/>
          <w:spacing w:val="1"/>
        </w:rPr>
        <w:t> </w:t>
      </w:r>
      <w:r>
        <w:rPr>
          <w:i w:val="0"/>
        </w:rPr>
        <w:t>Ibirapuera),</w:t>
      </w:r>
      <w:r>
        <w:rPr>
          <w:i w:val="0"/>
          <w:spacing w:val="1"/>
        </w:rPr>
        <w:t> </w:t>
      </w:r>
      <w:r>
        <w:rPr>
          <w:i w:val="0"/>
        </w:rPr>
        <w:t>à</w:t>
      </w:r>
      <w:r>
        <w:rPr>
          <w:i w:val="0"/>
          <w:spacing w:val="1"/>
        </w:rPr>
        <w:t> </w:t>
      </w:r>
      <w:r>
        <w:rPr>
          <w:i w:val="0"/>
        </w:rPr>
        <w:t>proposta</w:t>
      </w:r>
      <w:r>
        <w:rPr>
          <w:i w:val="0"/>
          <w:spacing w:val="1"/>
        </w:rPr>
        <w:t> </w:t>
      </w:r>
      <w:r>
        <w:rPr>
          <w:i w:val="0"/>
        </w:rPr>
        <w:t>conceitual</w:t>
      </w:r>
      <w:r>
        <w:rPr>
          <w:i w:val="0"/>
          <w:spacing w:val="1"/>
        </w:rPr>
        <w:t> </w:t>
      </w:r>
      <w:r>
        <w:rPr>
          <w:i w:val="0"/>
        </w:rPr>
        <w:t>relativa</w:t>
      </w:r>
      <w:r>
        <w:rPr>
          <w:i w:val="0"/>
          <w:spacing w:val="1"/>
        </w:rPr>
        <w:t> </w:t>
      </w:r>
      <w:r>
        <w:rPr>
          <w:i w:val="0"/>
        </w:rPr>
        <w:t>aos</w:t>
      </w:r>
      <w:r>
        <w:rPr>
          <w:i w:val="0"/>
          <w:spacing w:val="1"/>
        </w:rPr>
        <w:t> </w:t>
      </w:r>
      <w:r>
        <w:rPr>
          <w:i w:val="0"/>
        </w:rPr>
        <w:t>forros</w:t>
      </w:r>
      <w:r>
        <w:rPr>
          <w:i w:val="0"/>
          <w:spacing w:val="1"/>
        </w:rPr>
        <w:t> </w:t>
      </w:r>
      <w:r>
        <w:rPr>
          <w:i w:val="0"/>
        </w:rPr>
        <w:t>(demolição) e à laje (reforço estrutural com caimentos e sistema de impermeabilização), nos seguintes</w:t>
      </w:r>
      <w:r>
        <w:rPr>
          <w:i w:val="0"/>
          <w:spacing w:val="1"/>
        </w:rPr>
        <w:t> </w:t>
      </w:r>
      <w:r>
        <w:rPr>
          <w:i w:val="0"/>
        </w:rPr>
        <w:t>termos</w:t>
      </w:r>
      <w:r>
        <w:rPr>
          <w:i w:val="0"/>
          <w:spacing w:val="1"/>
        </w:rPr>
        <w:t> </w:t>
      </w:r>
      <w:r>
        <w:rPr>
          <w:i w:val="0"/>
        </w:rPr>
        <w:t>e</w:t>
      </w:r>
      <w:r>
        <w:rPr>
          <w:i w:val="0"/>
          <w:spacing w:val="1"/>
        </w:rPr>
        <w:t> </w:t>
      </w:r>
      <w:r>
        <w:rPr>
          <w:i w:val="0"/>
        </w:rPr>
        <w:t>com</w:t>
      </w:r>
      <w:r>
        <w:rPr>
          <w:i w:val="0"/>
          <w:spacing w:val="1"/>
        </w:rPr>
        <w:t> </w:t>
      </w:r>
      <w:r>
        <w:rPr>
          <w:i w:val="0"/>
        </w:rPr>
        <w:t>as</w:t>
      </w:r>
      <w:r>
        <w:rPr>
          <w:i w:val="0"/>
          <w:spacing w:val="1"/>
        </w:rPr>
        <w:t> </w:t>
      </w:r>
      <w:r>
        <w:rPr>
          <w:b/>
          <w:i w:val="0"/>
        </w:rPr>
        <w:t>SEGUINTES</w:t>
      </w:r>
      <w:r>
        <w:rPr>
          <w:b/>
          <w:i w:val="0"/>
          <w:spacing w:val="1"/>
        </w:rPr>
        <w:t> </w:t>
      </w:r>
      <w:r>
        <w:rPr>
          <w:b/>
          <w:i w:val="0"/>
        </w:rPr>
        <w:t>DIRETRIZES</w:t>
      </w:r>
      <w:r>
        <w:rPr>
          <w:i w:val="0"/>
        </w:rPr>
        <w:t>: </w:t>
      </w:r>
      <w:r>
        <w:rPr>
          <w:b/>
        </w:rPr>
        <w:t>1.</w:t>
      </w:r>
      <w:r>
        <w:rPr>
          <w:b/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forros:</w:t>
      </w:r>
      <w:r>
        <w:rPr>
          <w:spacing w:val="1"/>
        </w:rPr>
        <w:t> </w:t>
      </w:r>
      <w:r>
        <w:rPr/>
        <w:t>favorável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demolição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trechos</w:t>
      </w:r>
      <w:r>
        <w:rPr>
          <w:spacing w:val="1"/>
        </w:rPr>
        <w:t> </w:t>
      </w:r>
      <w:r>
        <w:rPr/>
        <w:t>remanescentes dos forros, desde que obedecida a seguinte sequência de procedimentos: </w:t>
      </w:r>
      <w:r>
        <w:rPr>
          <w:b/>
        </w:rPr>
        <w:t>1.1. </w:t>
      </w:r>
      <w:r>
        <w:rPr/>
        <w:t>Demolição</w:t>
      </w:r>
      <w:r>
        <w:rPr>
          <w:spacing w:val="1"/>
        </w:rPr>
        <w:t> </w:t>
      </w:r>
      <w:r>
        <w:rPr/>
        <w:t>manual e mecânica cuidadosa, a ﬁm de resultar em fragmentos grandes; </w:t>
      </w:r>
      <w:r>
        <w:rPr>
          <w:b/>
        </w:rPr>
        <w:t>1.2. </w:t>
      </w:r>
      <w:r>
        <w:rPr/>
        <w:t>Manter no chão 100% dos</w:t>
      </w:r>
      <w:r>
        <w:rPr>
          <w:spacing w:val="1"/>
        </w:rPr>
        <w:t> </w:t>
      </w:r>
      <w:r>
        <w:rPr/>
        <w:t>fragmentos demolidos, sem movê-los; </w:t>
      </w:r>
      <w:r>
        <w:rPr>
          <w:b/>
        </w:rPr>
        <w:t>1.3. </w:t>
      </w:r>
      <w:r>
        <w:rPr/>
        <w:t>Não realizar descarte dos fragmentos, até que sejam examinados</w:t>
      </w:r>
      <w:r>
        <w:rPr>
          <w:spacing w:val="1"/>
        </w:rPr>
        <w:t> </w:t>
      </w:r>
      <w:r>
        <w:rPr/>
        <w:t>pelos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órgãos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Patrimônio;</w:t>
      </w:r>
      <w:r>
        <w:rPr>
          <w:spacing w:val="1"/>
        </w:rPr>
        <w:t> </w:t>
      </w:r>
      <w:r>
        <w:rPr>
          <w:b/>
        </w:rPr>
        <w:t>1.4</w:t>
      </w:r>
      <w:r>
        <w:rPr>
          <w:b/>
          <w:spacing w:val="1"/>
        </w:rPr>
        <w:t> </w:t>
      </w:r>
      <w:r>
        <w:rPr/>
        <w:t>Examinar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fragmentos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vistoria</w:t>
      </w:r>
      <w:r>
        <w:rPr>
          <w:spacing w:val="1"/>
        </w:rPr>
        <w:t> </w:t>
      </w:r>
      <w:r>
        <w:rPr/>
        <w:t>conjunta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órgãos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Patrimônio;</w:t>
      </w:r>
      <w:r>
        <w:rPr>
          <w:spacing w:val="4"/>
        </w:rPr>
        <w:t> </w:t>
      </w:r>
      <w:r>
        <w:rPr>
          <w:b/>
        </w:rPr>
        <w:t>1.5.</w:t>
      </w:r>
      <w:r>
        <w:rPr>
          <w:b/>
          <w:spacing w:val="5"/>
        </w:rPr>
        <w:t> </w:t>
      </w:r>
      <w:r>
        <w:rPr/>
        <w:t>Deﬁnição,</w:t>
      </w:r>
      <w:r>
        <w:rPr>
          <w:spacing w:val="6"/>
        </w:rPr>
        <w:t> </w:t>
      </w:r>
      <w:r>
        <w:rPr/>
        <w:t>juntamente</w:t>
      </w:r>
      <w:r>
        <w:rPr>
          <w:spacing w:val="4"/>
        </w:rPr>
        <w:t> </w:t>
      </w:r>
      <w:r>
        <w:rPr/>
        <w:t>aos</w:t>
      </w:r>
      <w:r>
        <w:rPr>
          <w:spacing w:val="7"/>
        </w:rPr>
        <w:t> </w:t>
      </w:r>
      <w:r>
        <w:rPr/>
        <w:t>órgãos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Patrimônio,</w:t>
      </w:r>
      <w:r>
        <w:rPr>
          <w:spacing w:val="4"/>
        </w:rPr>
        <w:t> </w:t>
      </w:r>
      <w:r>
        <w:rPr/>
        <w:t>do</w:t>
      </w:r>
      <w:r>
        <w:rPr>
          <w:spacing w:val="3"/>
        </w:rPr>
        <w:t> </w:t>
      </w:r>
      <w:r>
        <w:rPr/>
        <w:t>partido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conservação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testemunho</w:t>
      </w:r>
    </w:p>
    <w:p>
      <w:pPr>
        <w:spacing w:after="0" w:line="360" w:lineRule="auto"/>
        <w:jc w:val="both"/>
        <w:sectPr>
          <w:pgSz w:w="11900" w:h="16840"/>
          <w:pgMar w:header="1229" w:footer="874" w:top="2260" w:bottom="1060" w:left="1020" w:right="900"/>
        </w:sectPr>
      </w:pPr>
    </w:p>
    <w:p>
      <w:pPr>
        <w:pStyle w:val="BodyText"/>
        <w:rPr>
          <w:sz w:val="21"/>
        </w:rPr>
      </w:pPr>
    </w:p>
    <w:p>
      <w:pPr>
        <w:pStyle w:val="BodyText"/>
        <w:spacing w:line="360" w:lineRule="auto" w:before="56"/>
        <w:ind w:left="115" w:right="108"/>
        <w:jc w:val="both"/>
        <w:rPr>
          <w:i w:val="0"/>
        </w:rPr>
      </w:pPr>
      <w:r>
        <w:rPr/>
        <w:t>de forro. </w:t>
      </w:r>
      <w:r>
        <w:rPr>
          <w:b/>
        </w:rPr>
        <w:t>2. </w:t>
      </w:r>
      <w:r>
        <w:rPr/>
        <w:t>Quanto à laje: favorável à execução do reforço estrutural da laje; Registram-se ainda as seguintes</w:t>
      </w:r>
      <w:r>
        <w:rPr>
          <w:spacing w:val="-47"/>
        </w:rPr>
        <w:t> </w:t>
      </w:r>
      <w:r>
        <w:rPr/>
        <w:t>observações, que, entendemos, devem constar em despacho: </w:t>
      </w:r>
      <w:r>
        <w:rPr>
          <w:b/>
        </w:rPr>
        <w:t>1. </w:t>
      </w:r>
      <w:r>
        <w:rPr/>
        <w:t>A autorização para a execução dos serviços</w:t>
      </w:r>
      <w:r>
        <w:rPr>
          <w:spacing w:val="1"/>
        </w:rPr>
        <w:t> </w:t>
      </w:r>
      <w:r>
        <w:rPr/>
        <w:t>na laje (projeto da mureta de alvenaria, mantas e proteções do sistema de impermeabilização e sistema de</w:t>
      </w:r>
      <w:r>
        <w:rPr>
          <w:spacing w:val="1"/>
        </w:rPr>
        <w:t> </w:t>
      </w:r>
      <w:r>
        <w:rPr/>
        <w:t>drenagem pluvial) depende da apresentação e aprovação prévia do projeto executivo de arquitetura, no qual</w:t>
      </w:r>
      <w:r>
        <w:rPr>
          <w:spacing w:val="1"/>
        </w:rPr>
        <w:t> </w:t>
      </w:r>
      <w:r>
        <w:rPr/>
        <w:t>estejam já compatibilizados os projetos executivos complementares (estrutura, hidráulica, elétrica), relativo a</w:t>
      </w:r>
      <w:r>
        <w:rPr>
          <w:spacing w:val="-47"/>
        </w:rPr>
        <w:t> </w:t>
      </w:r>
      <w:r>
        <w:rPr/>
        <w:t>esses</w:t>
      </w:r>
      <w:r>
        <w:rPr>
          <w:spacing w:val="1"/>
        </w:rPr>
        <w:t> </w:t>
      </w:r>
      <w:r>
        <w:rPr/>
        <w:t>serviços;</w:t>
      </w:r>
      <w:r>
        <w:rPr>
          <w:spacing w:val="1"/>
        </w:rPr>
        <w:t> </w:t>
      </w:r>
      <w:r>
        <w:rPr>
          <w:b/>
        </w:rPr>
        <w:t>2. </w:t>
      </w:r>
      <w:r>
        <w:rPr/>
        <w:t>Seguem</w:t>
      </w:r>
      <w:r>
        <w:rPr>
          <w:spacing w:val="1"/>
        </w:rPr>
        <w:t> </w:t>
      </w:r>
      <w:r>
        <w:rPr/>
        <w:t>pendentes de atendimento,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interessado:</w:t>
      </w:r>
      <w:r>
        <w:rPr>
          <w:spacing w:val="1"/>
        </w:rPr>
        <w:t> </w:t>
      </w:r>
      <w:r>
        <w:rPr>
          <w:b/>
        </w:rPr>
        <w:t>2.1. </w:t>
      </w:r>
      <w:r>
        <w:rPr/>
        <w:t>Cumprimento da Diretrizes</w:t>
      </w:r>
      <w:r>
        <w:rPr>
          <w:spacing w:val="1"/>
        </w:rPr>
        <w:t> </w:t>
      </w:r>
      <w:r>
        <w:rPr/>
        <w:t>contidas no Despacho Parcialmente Deferido 088885962 do CONPRESP, que aprovou parcialmente o Projeto</w:t>
      </w:r>
      <w:r>
        <w:rPr>
          <w:spacing w:val="1"/>
        </w:rPr>
        <w:t> </w:t>
      </w:r>
      <w:r>
        <w:rPr/>
        <w:t>Básico-Executivo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restauração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marquise,</w:t>
      </w:r>
      <w:r>
        <w:rPr>
          <w:spacing w:val="1"/>
        </w:rPr>
        <w:t> </w:t>
      </w:r>
      <w:r>
        <w:rPr/>
        <w:t>observado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cumprimento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ressalvas</w:t>
      </w:r>
      <w:r>
        <w:rPr>
          <w:spacing w:val="1"/>
        </w:rPr>
        <w:t> </w:t>
      </w:r>
      <w:r>
        <w:rPr/>
        <w:t>contidas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Informação 075921620 da Pasta XVII do processo SEI 6027.2022/0000558-0; </w:t>
      </w:r>
      <w:r>
        <w:rPr>
          <w:b/>
        </w:rPr>
        <w:t>2.2. </w:t>
      </w:r>
      <w:r>
        <w:rPr/>
        <w:t>Responder ao Comunique-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21/05/2024</w:t>
      </w:r>
      <w:r>
        <w:rPr>
          <w:spacing w:val="-1"/>
        </w:rPr>
        <w:t> </w:t>
      </w:r>
      <w:r>
        <w:rPr/>
        <w:t>do DPH</w:t>
      </w:r>
      <w:r>
        <w:rPr>
          <w:spacing w:val="1"/>
        </w:rPr>
        <w:t> </w:t>
      </w:r>
      <w:r>
        <w:rPr/>
        <w:t>(SEI 103560699).</w:t>
      </w:r>
      <w:r>
        <w:rPr>
          <w:spacing w:val="4"/>
        </w:rPr>
        <w:t> </w:t>
      </w:r>
      <w:r>
        <w:rPr>
          <w:b/>
          <w:i w:val="0"/>
        </w:rPr>
        <w:t>11)</w:t>
      </w:r>
      <w:r>
        <w:rPr>
          <w:b/>
          <w:i w:val="0"/>
          <w:spacing w:val="-1"/>
        </w:rPr>
        <w:t> </w:t>
      </w:r>
      <w:r>
        <w:rPr>
          <w:b/>
          <w:i w:val="0"/>
        </w:rPr>
        <w:t>PROCESSO</w:t>
      </w:r>
      <w:r>
        <w:rPr>
          <w:i w:val="0"/>
        </w:rPr>
        <w:t>:</w:t>
      </w:r>
      <w:r>
        <w:rPr>
          <w:i w:val="0"/>
          <w:spacing w:val="2"/>
        </w:rPr>
        <w:t> </w:t>
      </w:r>
      <w:r>
        <w:rPr>
          <w:b/>
          <w:i w:val="0"/>
        </w:rPr>
        <w:t>6025.2024/0013464-2</w:t>
      </w:r>
      <w:r>
        <w:rPr>
          <w:b/>
          <w:i w:val="0"/>
          <w:spacing w:val="-2"/>
        </w:rPr>
        <w:t> </w:t>
      </w:r>
      <w:r>
        <w:rPr>
          <w:i w:val="0"/>
        </w:rPr>
        <w:t>- Interessado:</w:t>
      </w:r>
      <w:r>
        <w:rPr>
          <w:i w:val="0"/>
          <w:spacing w:val="1"/>
        </w:rPr>
        <w:t> </w:t>
      </w:r>
      <w:r>
        <w:rPr>
          <w:i w:val="0"/>
        </w:rPr>
        <w:t>Mercado</w:t>
      </w:r>
      <w:r>
        <w:rPr>
          <w:i w:val="0"/>
          <w:spacing w:val="1"/>
        </w:rPr>
        <w:t> </w:t>
      </w:r>
      <w:r>
        <w:rPr>
          <w:i w:val="0"/>
        </w:rPr>
        <w:t>SP</w:t>
      </w:r>
    </w:p>
    <w:p>
      <w:pPr>
        <w:pStyle w:val="BodyText"/>
        <w:spacing w:line="360" w:lineRule="auto" w:before="2"/>
        <w:ind w:left="115" w:right="105"/>
        <w:jc w:val="both"/>
      </w:pPr>
      <w:r>
        <w:rPr>
          <w:i w:val="0"/>
        </w:rPr>
        <w:t>SPE S.A. Assunto: Proposta de reforma, restauro e conservação do Mercado Kinjo Yamato. Endereço: Rua da</w:t>
      </w:r>
      <w:r>
        <w:rPr>
          <w:i w:val="0"/>
          <w:spacing w:val="1"/>
        </w:rPr>
        <w:t> </w:t>
      </w:r>
      <w:r>
        <w:rPr>
          <w:i w:val="0"/>
        </w:rPr>
        <w:t>Cantareira, 306 - Centro Histórico</w:t>
      </w:r>
      <w:r>
        <w:rPr>
          <w:b/>
          <w:i w:val="0"/>
        </w:rPr>
        <w:t>. </w:t>
      </w:r>
      <w:r>
        <w:rPr>
          <w:i w:val="0"/>
        </w:rPr>
        <w:t>Relatores: Stela Da Dalt / Eneida de Almeida (IAB). O Presidente passa a</w:t>
      </w:r>
      <w:r>
        <w:rPr>
          <w:i w:val="0"/>
          <w:spacing w:val="1"/>
        </w:rPr>
        <w:t> </w:t>
      </w:r>
      <w:r>
        <w:rPr>
          <w:i w:val="0"/>
        </w:rPr>
        <w:t>palavra para os inscritos para manifestação. A Sra. Valéria Rossi, da SP Regula, faz uma explicação sobre seu</w:t>
      </w:r>
      <w:r>
        <w:rPr>
          <w:i w:val="0"/>
          <w:spacing w:val="1"/>
        </w:rPr>
        <w:t> </w:t>
      </w:r>
      <w:r>
        <w:rPr>
          <w:i w:val="0"/>
        </w:rPr>
        <w:t>parecer juntado ao processo. O Presidente agradece e passa a palavra para o Conselheiro Wilson que passa a</w:t>
      </w:r>
      <w:r>
        <w:rPr>
          <w:i w:val="0"/>
          <w:spacing w:val="-47"/>
        </w:rPr>
        <w:t> </w:t>
      </w:r>
      <w:r>
        <w:rPr>
          <w:i w:val="0"/>
        </w:rPr>
        <w:t>ler seu parecer. </w:t>
      </w:r>
      <w:r>
        <w:rPr>
          <w:b/>
        </w:rPr>
        <w:t>Síntese</w:t>
      </w:r>
      <w:r>
        <w:rPr>
          <w:b/>
          <w:i w:val="0"/>
        </w:rPr>
        <w:t>: </w:t>
      </w:r>
      <w:r>
        <w:rPr/>
        <w:t>Cuida-se de proposta de reforma, restauro e conservação do Mercado Kinjo Yamato,</w:t>
      </w:r>
      <w:r>
        <w:rPr>
          <w:spacing w:val="-47"/>
        </w:rPr>
        <w:t> </w:t>
      </w:r>
      <w:r>
        <w:rPr/>
        <w:t>tombado</w:t>
      </w:r>
      <w:r>
        <w:rPr>
          <w:spacing w:val="1"/>
        </w:rPr>
        <w:t> </w:t>
      </w:r>
      <w:r>
        <w:rPr/>
        <w:t>ex</w:t>
      </w:r>
      <w:r>
        <w:rPr>
          <w:spacing w:val="1"/>
        </w:rPr>
        <w:t> </w:t>
      </w:r>
      <w:r>
        <w:rPr/>
        <w:t>oﬃcio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Resolução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03/CONPRESP/2017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Resolução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17/CONPRESP/2007,</w:t>
      </w:r>
      <w:r>
        <w:rPr>
          <w:spacing w:val="1"/>
        </w:rPr>
        <w:t> </w:t>
      </w:r>
      <w:r>
        <w:rPr/>
        <w:t>classiﬁcado, na última, como NP2, a qual determina a obrigatoriedade de proteção de suas características</w:t>
      </w:r>
      <w:r>
        <w:rPr>
          <w:spacing w:val="1"/>
        </w:rPr>
        <w:t> </w:t>
      </w:r>
      <w:r>
        <w:rPr/>
        <w:t>externas e de alguns elementos internos. Após tramitar pelo DPH, o feito mereceu parecer desfavorável, da</w:t>
      </w:r>
      <w:r>
        <w:rPr>
          <w:spacing w:val="1"/>
        </w:rPr>
        <w:t> </w:t>
      </w:r>
      <w:r>
        <w:rPr/>
        <w:t>lavra do arquiteto Fabio das Neves Donadio, que assim entendeu, in verbis: “Somos CONTRÁRIOS ao projeto</w:t>
      </w:r>
      <w:r>
        <w:rPr>
          <w:spacing w:val="1"/>
        </w:rPr>
        <w:t> </w:t>
      </w:r>
      <w:r>
        <w:rPr/>
        <w:t>apresentado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prevê,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acordo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ﬁgura</w:t>
      </w:r>
      <w:r>
        <w:rPr>
          <w:spacing w:val="1"/>
        </w:rPr>
        <w:t> </w:t>
      </w:r>
      <w:r>
        <w:rPr/>
        <w:t>94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Caderno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Pranchas</w:t>
      </w:r>
      <w:r>
        <w:rPr>
          <w:spacing w:val="1"/>
        </w:rPr>
        <w:t> </w:t>
      </w:r>
      <w:r>
        <w:rPr/>
        <w:t>22/30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29/30,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demolição de peitoris para que no lugar destes sejam instaladas portas de rolo que implicam, ainda, na perda</w:t>
      </w:r>
      <w:r>
        <w:rPr>
          <w:spacing w:val="-47"/>
        </w:rPr>
        <w:t> </w:t>
      </w:r>
      <w:r>
        <w:rPr/>
        <w:t>do friso horizontal existente em todo o perímetro, responsável pela marcação horizontal da fachada da</w:t>
      </w:r>
      <w:r>
        <w:rPr>
          <w:spacing w:val="1"/>
        </w:rPr>
        <w:t> </w:t>
      </w:r>
      <w:r>
        <w:rPr/>
        <w:t>ediﬁcação proto moderna. Tal ação fere o que versa o tombamento da ediﬁcação, classiﬁcada com Nivel de</w:t>
      </w:r>
      <w:r>
        <w:rPr>
          <w:spacing w:val="1"/>
        </w:rPr>
        <w:t> </w:t>
      </w:r>
      <w:r>
        <w:rPr/>
        <w:t>Proteção 2 (NP2), que para o imóvel determina a "preservação integral de todos os elementos arquitetônicos</w:t>
      </w:r>
      <w:r>
        <w:rPr>
          <w:spacing w:val="1"/>
        </w:rPr>
        <w:t> </w:t>
      </w:r>
      <w:r>
        <w:rPr/>
        <w:t>e construtivos externos, bem como de elementos internos [...]". Levado à apreciação deste E. CONPRESP na</w:t>
      </w:r>
      <w:r>
        <w:rPr>
          <w:spacing w:val="1"/>
        </w:rPr>
        <w:t> </w:t>
      </w:r>
      <w:r>
        <w:rPr/>
        <w:t>803ª Reunião Ordinária, realizada em 05.08.2024, o feito contou com parecer contrário da representante do</w:t>
      </w:r>
      <w:r>
        <w:rPr>
          <w:spacing w:val="1"/>
        </w:rPr>
        <w:t> </w:t>
      </w:r>
      <w:r>
        <w:rPr/>
        <w:t>IAB-SP, que atuou, na ocasião, como relatora sorteada. É uma síntese do necessário. Ouso divergir da posição</w:t>
      </w:r>
      <w:r>
        <w:rPr>
          <w:spacing w:val="-47"/>
        </w:rPr>
        <w:t> </w:t>
      </w:r>
      <w:r>
        <w:rPr/>
        <w:t>esposada pelo IAB-SP, opinando favoravelmente à pretensão dos interessados, nos termos do parecer técnico</w:t>
      </w:r>
      <w:r>
        <w:rPr>
          <w:spacing w:val="-47"/>
        </w:rPr>
        <w:t> </w:t>
      </w:r>
      <w:r>
        <w:rPr/>
        <w:t>elaborado pela arquiteta Valéria Rossi, que integra, também, a Diretoria Colegiada da SP-Regula, agência</w:t>
      </w:r>
      <w:r>
        <w:rPr>
          <w:spacing w:val="1"/>
        </w:rPr>
        <w:t> </w:t>
      </w:r>
      <w:r>
        <w:rPr/>
        <w:t>responsável pela gestão do contrato de concessão do Mercado Kinjo Yamato. Em síntese, a subscritora</w:t>
      </w:r>
      <w:r>
        <w:rPr>
          <w:spacing w:val="1"/>
        </w:rPr>
        <w:t> </w:t>
      </w:r>
      <w:r>
        <w:rPr/>
        <w:t>assinala,</w:t>
      </w:r>
      <w:r>
        <w:rPr>
          <w:spacing w:val="1"/>
        </w:rPr>
        <w:t> </w:t>
      </w:r>
      <w:r>
        <w:rPr/>
        <w:t>in verbis,</w:t>
      </w:r>
      <w:r>
        <w:rPr>
          <w:spacing w:val="1"/>
        </w:rPr>
        <w:t> </w:t>
      </w:r>
      <w:r>
        <w:rPr/>
        <w:t>que “introdução das</w:t>
      </w:r>
      <w:r>
        <w:rPr>
          <w:spacing w:val="1"/>
        </w:rPr>
        <w:t> </w:t>
      </w:r>
      <w:r>
        <w:rPr/>
        <w:t>aberturas em nada compromete</w:t>
      </w:r>
      <w:r>
        <w:rPr>
          <w:spacing w:val="1"/>
        </w:rPr>
        <w:t> </w:t>
      </w:r>
      <w:r>
        <w:rPr/>
        <w:t>a leitura dos prédios históricos,</w:t>
      </w:r>
      <w:r>
        <w:rPr>
          <w:spacing w:val="49"/>
        </w:rPr>
        <w:t> </w:t>
      </w:r>
      <w:r>
        <w:rPr/>
        <w:t>e</w:t>
      </w:r>
      <w:r>
        <w:rPr>
          <w:spacing w:val="1"/>
        </w:rPr>
        <w:t> </w:t>
      </w:r>
      <w:r>
        <w:rPr/>
        <w:t>sim,</w:t>
      </w:r>
      <w:r>
        <w:rPr>
          <w:spacing w:val="36"/>
        </w:rPr>
        <w:t> </w:t>
      </w:r>
      <w:r>
        <w:rPr/>
        <w:t>valorizam</w:t>
      </w:r>
      <w:r>
        <w:rPr>
          <w:spacing w:val="36"/>
        </w:rPr>
        <w:t> </w:t>
      </w:r>
      <w:r>
        <w:rPr/>
        <w:t>sua</w:t>
      </w:r>
      <w:r>
        <w:rPr>
          <w:spacing w:val="36"/>
        </w:rPr>
        <w:t> </w:t>
      </w:r>
      <w:r>
        <w:rPr/>
        <w:t>revitalização,</w:t>
      </w:r>
      <w:r>
        <w:rPr>
          <w:spacing w:val="37"/>
        </w:rPr>
        <w:t> </w:t>
      </w:r>
      <w:r>
        <w:rPr/>
        <w:t>assim</w:t>
      </w:r>
      <w:r>
        <w:rPr>
          <w:spacing w:val="36"/>
        </w:rPr>
        <w:t> </w:t>
      </w:r>
      <w:r>
        <w:rPr/>
        <w:t>como</w:t>
      </w:r>
      <w:r>
        <w:rPr>
          <w:spacing w:val="36"/>
        </w:rPr>
        <w:t> </w:t>
      </w:r>
      <w:r>
        <w:rPr/>
        <w:t>valorizará</w:t>
      </w:r>
      <w:r>
        <w:rPr>
          <w:spacing w:val="35"/>
        </w:rPr>
        <w:t> </w:t>
      </w:r>
      <w:r>
        <w:rPr/>
        <w:t>o</w:t>
      </w:r>
      <w:r>
        <w:rPr>
          <w:spacing w:val="36"/>
        </w:rPr>
        <w:t> </w:t>
      </w:r>
      <w:r>
        <w:rPr/>
        <w:t>prédio</w:t>
      </w:r>
      <w:r>
        <w:rPr>
          <w:spacing w:val="35"/>
        </w:rPr>
        <w:t> </w:t>
      </w:r>
      <w:r>
        <w:rPr/>
        <w:t>do</w:t>
      </w:r>
      <w:r>
        <w:rPr>
          <w:spacing w:val="36"/>
        </w:rPr>
        <w:t> </w:t>
      </w:r>
      <w:r>
        <w:rPr/>
        <w:t>mercado</w:t>
      </w:r>
      <w:r>
        <w:rPr>
          <w:spacing w:val="37"/>
        </w:rPr>
        <w:t> </w:t>
      </w:r>
      <w:r>
        <w:rPr/>
        <w:t>japonês",</w:t>
      </w:r>
      <w:r>
        <w:rPr>
          <w:spacing w:val="37"/>
        </w:rPr>
        <w:t> </w:t>
      </w:r>
      <w:r>
        <w:rPr/>
        <w:t>salientando</w:t>
      </w:r>
      <w:r>
        <w:rPr>
          <w:spacing w:val="35"/>
        </w:rPr>
        <w:t> </w:t>
      </w:r>
      <w:r>
        <w:rPr/>
        <w:t>que,</w:t>
      </w:r>
    </w:p>
    <w:p>
      <w:pPr>
        <w:spacing w:after="0" w:line="360" w:lineRule="auto"/>
        <w:jc w:val="both"/>
        <w:sectPr>
          <w:pgSz w:w="11900" w:h="16840"/>
          <w:pgMar w:header="1229" w:footer="874" w:top="2260" w:bottom="1060" w:left="1020" w:right="900"/>
        </w:sectPr>
      </w:pPr>
    </w:p>
    <w:p>
      <w:pPr>
        <w:pStyle w:val="BodyText"/>
        <w:rPr>
          <w:sz w:val="21"/>
        </w:rPr>
      </w:pPr>
    </w:p>
    <w:p>
      <w:pPr>
        <w:pStyle w:val="BodyText"/>
        <w:spacing w:line="360" w:lineRule="auto" w:before="56"/>
        <w:ind w:left="115" w:right="109"/>
        <w:jc w:val="both"/>
      </w:pPr>
      <w:r>
        <w:rPr/>
        <w:t>atualmente, o mercado " conta com acesso por quatro entradas distintas, todas estreitas e, assim sendo,</w:t>
      </w:r>
      <w:r>
        <w:rPr>
          <w:spacing w:val="1"/>
        </w:rPr>
        <w:t> </w:t>
      </w:r>
      <w:r>
        <w:rPr/>
        <w:t>diﬁcultam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percepção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ponto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vista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pedestre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atividade</w:t>
      </w:r>
      <w:r>
        <w:rPr>
          <w:spacing w:val="1"/>
        </w:rPr>
        <w:t> </w:t>
      </w:r>
      <w:r>
        <w:rPr/>
        <w:t>comercial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hortifrutigranjeiros</w:t>
      </w:r>
      <w:r>
        <w:rPr>
          <w:spacing w:val="1"/>
        </w:rPr>
        <w:t> </w:t>
      </w:r>
      <w:r>
        <w:rPr/>
        <w:t>desenvolvida no espaço interno; tampouco propiciam a fruição da singular estrutura metálica da cobertura,</w:t>
      </w:r>
      <w:r>
        <w:rPr>
          <w:spacing w:val="1"/>
        </w:rPr>
        <w:t> </w:t>
      </w:r>
      <w:r>
        <w:rPr/>
        <w:t>bem como do agenciamento interno dos espaços/disposição dos boxes e seu bem conservado calçamento em</w:t>
      </w:r>
      <w:r>
        <w:rPr>
          <w:spacing w:val="-47"/>
        </w:rPr>
        <w:t> </w:t>
      </w:r>
      <w:r>
        <w:rPr/>
        <w:t>pedras com geometria paralelepípedo”. Tal manifestação, e todo o conjunto de argumentos técnicos que o</w:t>
      </w:r>
      <w:r>
        <w:rPr>
          <w:spacing w:val="1"/>
        </w:rPr>
        <w:t> </w:t>
      </w:r>
      <w:r>
        <w:rPr/>
        <w:t>embasam – e que adoto, aqui, como fundamentação do presente voto – subsidia uma perspectiva que reputo</w:t>
      </w:r>
      <w:r>
        <w:rPr>
          <w:spacing w:val="-47"/>
        </w:rPr>
        <w:t> </w:t>
      </w:r>
      <w:r>
        <w:rPr/>
        <w:t>adequada a bens sobre os quais recaem especial proteção: a sua atualização, com vistas a assegurar a</w:t>
      </w:r>
      <w:r>
        <w:rPr>
          <w:spacing w:val="1"/>
        </w:rPr>
        <w:t> </w:t>
      </w:r>
      <w:r>
        <w:rPr/>
        <w:t>sustentabilidade</w:t>
      </w:r>
      <w:r>
        <w:rPr>
          <w:spacing w:val="1"/>
        </w:rPr>
        <w:t> </w:t>
      </w:r>
      <w:r>
        <w:rPr/>
        <w:t>econômica, em beneßcio da manutenção das atividades e das medidas necessárias ao</w:t>
      </w:r>
      <w:r>
        <w:rPr>
          <w:spacing w:val="1"/>
        </w:rPr>
        <w:t> </w:t>
      </w:r>
      <w:r>
        <w:rPr/>
        <w:t>custeio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preservação.</w:t>
      </w:r>
      <w:r>
        <w:rPr>
          <w:spacing w:val="1"/>
        </w:rPr>
        <w:t> </w:t>
      </w:r>
      <w:r>
        <w:rPr/>
        <w:t>Ademais,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indicado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mesmo</w:t>
      </w:r>
      <w:r>
        <w:rPr>
          <w:spacing w:val="1"/>
        </w:rPr>
        <w:t> </w:t>
      </w:r>
      <w:r>
        <w:rPr/>
        <w:t>parecer,</w:t>
      </w:r>
      <w:r>
        <w:rPr>
          <w:spacing w:val="1"/>
        </w:rPr>
        <w:t> </w:t>
      </w:r>
      <w:r>
        <w:rPr/>
        <w:t>tais</w:t>
      </w:r>
      <w:r>
        <w:rPr>
          <w:spacing w:val="1"/>
        </w:rPr>
        <w:t> </w:t>
      </w:r>
      <w:r>
        <w:rPr/>
        <w:t>intervenções</w:t>
      </w:r>
      <w:r>
        <w:rPr>
          <w:spacing w:val="1"/>
        </w:rPr>
        <w:t> </w:t>
      </w:r>
      <w:r>
        <w:rPr/>
        <w:t>“em</w:t>
      </w:r>
      <w:r>
        <w:rPr>
          <w:spacing w:val="1"/>
        </w:rPr>
        <w:t> </w:t>
      </w:r>
      <w:r>
        <w:rPr/>
        <w:t>nada</w:t>
      </w:r>
      <w:r>
        <w:rPr>
          <w:spacing w:val="1"/>
        </w:rPr>
        <w:t> </w:t>
      </w:r>
      <w:r>
        <w:rPr/>
        <w:t>compromete[m] a leitura dos prédios históricos, e sim, valorizam sua revitalização, assim como valorizará o</w:t>
      </w:r>
      <w:r>
        <w:rPr>
          <w:spacing w:val="1"/>
        </w:rPr>
        <w:t> </w:t>
      </w:r>
      <w:r>
        <w:rPr/>
        <w:t>prédio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mercado</w:t>
      </w:r>
      <w:r>
        <w:rPr>
          <w:spacing w:val="1"/>
        </w:rPr>
        <w:t> </w:t>
      </w:r>
      <w:r>
        <w:rPr/>
        <w:t>japonês”,</w:t>
      </w:r>
      <w:r>
        <w:rPr>
          <w:spacing w:val="1"/>
        </w:rPr>
        <w:t> </w:t>
      </w:r>
      <w:r>
        <w:rPr/>
        <w:t>circunstância,</w:t>
      </w:r>
      <w:r>
        <w:rPr>
          <w:spacing w:val="1"/>
        </w:rPr>
        <w:t> </w:t>
      </w:r>
      <w:r>
        <w:rPr/>
        <w:t>aliás,</w:t>
      </w:r>
      <w:r>
        <w:rPr>
          <w:spacing w:val="1"/>
        </w:rPr>
        <w:t> </w:t>
      </w:r>
      <w:r>
        <w:rPr/>
        <w:t>já</w:t>
      </w:r>
      <w:r>
        <w:rPr>
          <w:spacing w:val="1"/>
        </w:rPr>
        <w:t> </w:t>
      </w:r>
      <w:r>
        <w:rPr/>
        <w:t>observada,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maneira</w:t>
      </w:r>
      <w:r>
        <w:rPr>
          <w:spacing w:val="1"/>
        </w:rPr>
        <w:t> </w:t>
      </w:r>
      <w:r>
        <w:rPr/>
        <w:t>exitosa,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outros</w:t>
      </w:r>
      <w:r>
        <w:rPr>
          <w:spacing w:val="1"/>
        </w:rPr>
        <w:t> </w:t>
      </w:r>
      <w:r>
        <w:rPr/>
        <w:t>bens</w:t>
      </w:r>
      <w:r>
        <w:rPr>
          <w:spacing w:val="1"/>
        </w:rPr>
        <w:t> </w:t>
      </w:r>
      <w:r>
        <w:rPr/>
        <w:t>especialmente</w:t>
      </w:r>
      <w:r>
        <w:rPr>
          <w:spacing w:val="1"/>
        </w:rPr>
        <w:t> </w:t>
      </w:r>
      <w:r>
        <w:rPr/>
        <w:t>protegidos,</w:t>
      </w:r>
      <w:r>
        <w:rPr>
          <w:spacing w:val="1"/>
        </w:rPr>
        <w:t> </w:t>
      </w:r>
      <w:r>
        <w:rPr/>
        <w:t>como,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exemplo,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Museu</w:t>
      </w:r>
      <w:r>
        <w:rPr>
          <w:spacing w:val="1"/>
        </w:rPr>
        <w:t> </w:t>
      </w:r>
      <w:r>
        <w:rPr/>
        <w:t>Paulista</w:t>
      </w:r>
      <w:r>
        <w:rPr>
          <w:spacing w:val="1"/>
        </w:rPr>
        <w:t> </w:t>
      </w:r>
      <w:r>
        <w:rPr/>
        <w:t>(Museu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Ipiranga),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galpão</w:t>
      </w:r>
      <w:r>
        <w:rPr>
          <w:spacing w:val="1"/>
        </w:rPr>
        <w:t> </w:t>
      </w:r>
      <w:r>
        <w:rPr/>
        <w:t>quer</w:t>
      </w:r>
      <w:r>
        <w:rPr>
          <w:spacing w:val="1"/>
        </w:rPr>
        <w:t> </w:t>
      </w:r>
      <w:r>
        <w:rPr/>
        <w:t>integrava o antigo engenho de Piracicaba e o Teatro Erotides de Campos. Nesse sentido, de rigor que sejam</w:t>
      </w:r>
      <w:r>
        <w:rPr>
          <w:spacing w:val="1"/>
        </w:rPr>
        <w:t> </w:t>
      </w:r>
      <w:r>
        <w:rPr/>
        <w:t>reconhecidas como adequadas as propostas de intervenção, data maxima venia as posições esposadas pelo</w:t>
      </w:r>
      <w:r>
        <w:rPr>
          <w:spacing w:val="1"/>
        </w:rPr>
        <w:t> </w:t>
      </w:r>
      <w:r>
        <w:rPr/>
        <w:t>DPH e pelo IAB-SP. É como votamos, senhor presidente e senhoras e senhores conselheiros. </w:t>
      </w:r>
      <w:r>
        <w:rPr>
          <w:i w:val="0"/>
        </w:rPr>
        <w:t>O Presidente</w:t>
      </w:r>
      <w:r>
        <w:rPr>
          <w:i w:val="0"/>
          <w:spacing w:val="1"/>
        </w:rPr>
        <w:t> </w:t>
      </w:r>
      <w:r>
        <w:rPr>
          <w:i w:val="0"/>
        </w:rPr>
        <w:t>passa a palavra para o Conselheiro Rodrigo que acompanha o parecer do CREA. O Presidente passa a palavra</w:t>
      </w:r>
      <w:r>
        <w:rPr>
          <w:i w:val="0"/>
          <w:spacing w:val="1"/>
        </w:rPr>
        <w:t> </w:t>
      </w:r>
      <w:r>
        <w:rPr>
          <w:i w:val="0"/>
        </w:rPr>
        <w:t>para a Conselheira Stela que </w:t>
      </w:r>
      <w:r>
        <w:rPr>
          <w:i w:val="0"/>
          <w:color w:val="FF0000"/>
        </w:rPr>
        <w:t>f</w:t>
      </w:r>
      <w:r>
        <w:rPr>
          <w:i w:val="0"/>
        </w:rPr>
        <w:t>az uma apresentação com imagens do mercado Kinjo Yamato. Em seguida,</w:t>
      </w:r>
      <w:r>
        <w:rPr>
          <w:i w:val="0"/>
          <w:spacing w:val="1"/>
        </w:rPr>
        <w:t> </w:t>
      </w:r>
      <w:r>
        <w:rPr>
          <w:i w:val="0"/>
        </w:rPr>
        <w:t>procede com a leitura de seu parecer complementar. </w:t>
      </w:r>
      <w:r>
        <w:rPr>
          <w:b/>
        </w:rPr>
        <w:t>Síntese</w:t>
      </w:r>
      <w:r>
        <w:rPr>
          <w:b/>
          <w:i w:val="0"/>
        </w:rPr>
        <w:t>: </w:t>
      </w:r>
      <w:r>
        <w:rPr/>
        <w:t>Senhor presidente, senhoras conselheiras e</w:t>
      </w:r>
      <w:r>
        <w:rPr>
          <w:spacing w:val="1"/>
        </w:rPr>
        <w:t> </w:t>
      </w:r>
      <w:r>
        <w:rPr/>
        <w:t>senhores conselheiros, faremos alguns comentários de modo a complementar o parecer apresentado pela</w:t>
      </w:r>
      <w:r>
        <w:rPr>
          <w:spacing w:val="1"/>
        </w:rPr>
        <w:t> </w:t>
      </w:r>
      <w:r>
        <w:rPr/>
        <w:t>profa. Eneida de Almeida, representante suplente do IABsp no Conpresp, na 803a reunião ordinária. O</w:t>
      </w:r>
      <w:r>
        <w:rPr>
          <w:spacing w:val="1"/>
        </w:rPr>
        <w:t> </w:t>
      </w:r>
      <w:r>
        <w:rPr/>
        <w:t>presente caso trata de pedido de reforma, restauro e conservação do Mercado Kinjo Yamato localizado à Rua</w:t>
      </w:r>
      <w:r>
        <w:rPr>
          <w:spacing w:val="-47"/>
        </w:rPr>
        <w:t> </w:t>
      </w:r>
      <w:r>
        <w:rPr/>
        <w:t>da</w:t>
      </w:r>
      <w:r>
        <w:rPr>
          <w:spacing w:val="1"/>
        </w:rPr>
        <w:t> </w:t>
      </w:r>
      <w:r>
        <w:rPr/>
        <w:t>Cantareira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377,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Centro,</w:t>
      </w:r>
      <w:r>
        <w:rPr>
          <w:spacing w:val="1"/>
        </w:rPr>
        <w:t> </w:t>
      </w:r>
      <w:r>
        <w:rPr/>
        <w:t>tombado</w:t>
      </w:r>
      <w:r>
        <w:rPr>
          <w:spacing w:val="1"/>
        </w:rPr>
        <w:t> </w:t>
      </w:r>
      <w:r>
        <w:rPr/>
        <w:t>ex-oﬃcio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Resolução</w:t>
      </w:r>
      <w:r>
        <w:rPr>
          <w:spacing w:val="1"/>
        </w:rPr>
        <w:t> </w:t>
      </w:r>
      <w:r>
        <w:rPr/>
        <w:t>03/Conpresp/17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Resolução</w:t>
      </w:r>
      <w:r>
        <w:rPr>
          <w:spacing w:val="1"/>
        </w:rPr>
        <w:t> </w:t>
      </w:r>
      <w:r>
        <w:rPr/>
        <w:t>17/Conpresp/07, classiﬁcado nesta última como NP2 no item 8 do Anexo I, que dispõe a obrigatoriedade de</w:t>
      </w:r>
      <w:r>
        <w:rPr>
          <w:spacing w:val="1"/>
        </w:rPr>
        <w:t> </w:t>
      </w:r>
      <w:r>
        <w:rPr/>
        <w:t>proteção de suas características externas e de alguns elementos internos. Ainda este ano, na 791a reunião do</w:t>
      </w:r>
      <w:r>
        <w:rPr>
          <w:spacing w:val="-47"/>
        </w:rPr>
        <w:t> </w:t>
      </w:r>
      <w:r>
        <w:rPr/>
        <w:t>Conpresp, realizada em 19 de fevereiro de 2024, houve aprovação de intervenções no local, no âmbito do</w:t>
      </w:r>
      <w:r>
        <w:rPr>
          <w:spacing w:val="1"/>
        </w:rPr>
        <w:t> </w:t>
      </w:r>
      <w:r>
        <w:rPr/>
        <w:t>processo n° 6025.2022/0032582-7. Na ocasião, a relatora do processo, Grace Laine Pincerato Carreira Dini,</w:t>
      </w:r>
      <w:r>
        <w:rPr>
          <w:spacing w:val="1"/>
        </w:rPr>
        <w:t> </w:t>
      </w:r>
      <w:r>
        <w:rPr/>
        <w:t>representante da OAB-SP, sugeriu voto em concordância com o parecer favorável com diretrizes emitido pelo</w:t>
      </w:r>
      <w:r>
        <w:rPr>
          <w:spacing w:val="1"/>
        </w:rPr>
        <w:t> </w:t>
      </w:r>
      <w:r>
        <w:rPr/>
        <w:t>DPH,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texto</w:t>
      </w:r>
      <w:r>
        <w:rPr>
          <w:spacing w:val="1"/>
        </w:rPr>
        <w:t> </w:t>
      </w:r>
      <w:r>
        <w:rPr/>
        <w:t>abaixo: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proposta</w:t>
      </w:r>
      <w:r>
        <w:rPr>
          <w:spacing w:val="1"/>
        </w:rPr>
        <w:t> </w:t>
      </w:r>
      <w:r>
        <w:rPr/>
        <w:t>pretende</w:t>
      </w:r>
      <w:r>
        <w:rPr>
          <w:spacing w:val="1"/>
        </w:rPr>
        <w:t> </w:t>
      </w:r>
      <w:r>
        <w:rPr/>
        <w:t>restaurar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fachadas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art</w:t>
      </w:r>
      <w:r>
        <w:rPr>
          <w:spacing w:val="1"/>
        </w:rPr>
        <w:t> </w:t>
      </w:r>
      <w:r>
        <w:rPr/>
        <w:t>decô</w:t>
      </w:r>
      <w:r>
        <w:rPr>
          <w:spacing w:val="1"/>
        </w:rPr>
        <w:t> </w:t>
      </w:r>
      <w:r>
        <w:rPr/>
        <w:t>do</w:t>
      </w:r>
      <w:r>
        <w:rPr>
          <w:spacing w:val="49"/>
        </w:rPr>
        <w:t> </w:t>
      </w:r>
      <w:r>
        <w:rPr/>
        <w:t>conjunto,</w:t>
      </w:r>
      <w:r>
        <w:rPr>
          <w:spacing w:val="1"/>
        </w:rPr>
        <w:t> </w:t>
      </w:r>
      <w:r>
        <w:rPr/>
        <w:t>removendo elementos</w:t>
      </w:r>
      <w:r>
        <w:rPr>
          <w:spacing w:val="1"/>
        </w:rPr>
        <w:t> </w:t>
      </w:r>
      <w:r>
        <w:rPr/>
        <w:t>espúrios, recuperando</w:t>
      </w:r>
      <w:r>
        <w:rPr>
          <w:spacing w:val="1"/>
        </w:rPr>
        <w:t> </w:t>
      </w:r>
      <w:r>
        <w:rPr/>
        <w:t>o revestimento em</w:t>
      </w:r>
      <w:r>
        <w:rPr>
          <w:spacing w:val="1"/>
        </w:rPr>
        <w:t> </w:t>
      </w:r>
      <w:r>
        <w:rPr/>
        <w:t>pedra ﬁngida</w:t>
      </w:r>
      <w:r>
        <w:rPr>
          <w:spacing w:val="1"/>
        </w:rPr>
        <w:t> </w:t>
      </w:r>
      <w:r>
        <w:rPr/>
        <w:t>e as</w:t>
      </w:r>
      <w:r>
        <w:rPr>
          <w:spacing w:val="1"/>
        </w:rPr>
        <w:t> </w:t>
      </w:r>
      <w:r>
        <w:rPr/>
        <w:t>tipologias</w:t>
      </w:r>
      <w:r>
        <w:rPr>
          <w:spacing w:val="1"/>
        </w:rPr>
        <w:t> </w:t>
      </w:r>
      <w:r>
        <w:rPr/>
        <w:t>das</w:t>
      </w:r>
      <w:r>
        <w:rPr>
          <w:spacing w:val="49"/>
        </w:rPr>
        <w:t> </w:t>
      </w:r>
      <w:r>
        <w:rPr/>
        <w:t>janelas</w:t>
      </w:r>
      <w:r>
        <w:rPr>
          <w:spacing w:val="1"/>
        </w:rPr>
        <w:t> </w:t>
      </w:r>
      <w:r>
        <w:rPr/>
        <w:t>hoje descaracterizadas, reconstruindo em estrutura metálica as marquises da Rua da Cantareira com base na</w:t>
      </w:r>
      <w:r>
        <w:rPr>
          <w:spacing w:val="-47"/>
        </w:rPr>
        <w:t> </w:t>
      </w:r>
      <w:r>
        <w:rPr/>
        <w:t>remanescente da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Carlos Souza</w:t>
      </w:r>
      <w:r>
        <w:rPr>
          <w:spacing w:val="1"/>
        </w:rPr>
        <w:t> </w:t>
      </w:r>
      <w:r>
        <w:rPr/>
        <w:t>Nazaré. Internamente,</w:t>
      </w:r>
      <w:r>
        <w:rPr>
          <w:spacing w:val="1"/>
        </w:rPr>
        <w:t> </w:t>
      </w:r>
      <w:r>
        <w:rPr/>
        <w:t>além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restauro da</w:t>
      </w:r>
      <w:r>
        <w:rPr>
          <w:spacing w:val="1"/>
        </w:rPr>
        <w:t> </w:t>
      </w:r>
      <w:r>
        <w:rPr/>
        <w:t>estrutura</w:t>
      </w:r>
      <w:r>
        <w:rPr>
          <w:spacing w:val="1"/>
        </w:rPr>
        <w:t> </w:t>
      </w:r>
      <w:r>
        <w:rPr/>
        <w:t>da</w:t>
      </w:r>
      <w:r>
        <w:rPr>
          <w:spacing w:val="49"/>
        </w:rPr>
        <w:t> </w:t>
      </w:r>
      <w:r>
        <w:rPr/>
        <w:t>cobertura</w:t>
      </w:r>
      <w:r>
        <w:rPr>
          <w:spacing w:val="1"/>
        </w:rPr>
        <w:t> </w:t>
      </w:r>
      <w:r>
        <w:rPr/>
        <w:t>interna</w:t>
      </w:r>
      <w:r>
        <w:rPr>
          <w:spacing w:val="3"/>
        </w:rPr>
        <w:t> </w:t>
      </w:r>
      <w:r>
        <w:rPr/>
        <w:t>e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outros</w:t>
      </w:r>
      <w:r>
        <w:rPr>
          <w:spacing w:val="5"/>
        </w:rPr>
        <w:t> </w:t>
      </w:r>
      <w:r>
        <w:rPr/>
        <w:t>elementos,</w:t>
      </w:r>
      <w:r>
        <w:rPr>
          <w:spacing w:val="4"/>
        </w:rPr>
        <w:t> </w:t>
      </w:r>
      <w:r>
        <w:rPr/>
        <w:t>há</w:t>
      </w:r>
      <w:r>
        <w:rPr>
          <w:spacing w:val="3"/>
        </w:rPr>
        <w:t> </w:t>
      </w:r>
      <w:r>
        <w:rPr/>
        <w:t>a</w:t>
      </w:r>
      <w:r>
        <w:rPr>
          <w:spacing w:val="6"/>
        </w:rPr>
        <w:t> </w:t>
      </w:r>
      <w:r>
        <w:rPr/>
        <w:t>proposta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reforma</w:t>
      </w:r>
      <w:r>
        <w:rPr>
          <w:spacing w:val="3"/>
        </w:rPr>
        <w:t> </w:t>
      </w:r>
      <w:r>
        <w:rPr/>
        <w:t>das</w:t>
      </w:r>
      <w:r>
        <w:rPr>
          <w:spacing w:val="5"/>
        </w:rPr>
        <w:t> </w:t>
      </w:r>
      <w:r>
        <w:rPr/>
        <w:t>áreas</w:t>
      </w:r>
      <w:r>
        <w:rPr>
          <w:spacing w:val="5"/>
        </w:rPr>
        <w:t> </w:t>
      </w:r>
      <w:r>
        <w:rPr/>
        <w:t>administrativas,</w:t>
      </w:r>
      <w:r>
        <w:rPr>
          <w:spacing w:val="4"/>
        </w:rPr>
        <w:t> </w:t>
      </w:r>
      <w:r>
        <w:rPr/>
        <w:t>dos</w:t>
      </w:r>
      <w:r>
        <w:rPr>
          <w:spacing w:val="7"/>
        </w:rPr>
        <w:t> </w:t>
      </w:r>
      <w:r>
        <w:rPr/>
        <w:t>boxes,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do</w:t>
      </w:r>
    </w:p>
    <w:p>
      <w:pPr>
        <w:spacing w:after="0" w:line="360" w:lineRule="auto"/>
        <w:jc w:val="both"/>
        <w:sectPr>
          <w:pgSz w:w="11900" w:h="16840"/>
          <w:pgMar w:header="1229" w:footer="874" w:top="2260" w:bottom="1060" w:left="1020" w:right="900"/>
        </w:sectPr>
      </w:pPr>
    </w:p>
    <w:p>
      <w:pPr>
        <w:pStyle w:val="BodyText"/>
        <w:rPr>
          <w:sz w:val="21"/>
        </w:rPr>
      </w:pPr>
    </w:p>
    <w:p>
      <w:pPr>
        <w:pStyle w:val="BodyText"/>
        <w:spacing w:line="360" w:lineRule="auto" w:before="56"/>
        <w:ind w:left="115" w:right="108"/>
        <w:jc w:val="both"/>
      </w:pPr>
      <w:r>
        <w:rPr/>
        <w:t>pavimento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mezanino,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adição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elevadores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acessibilidade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pavimento.</w:t>
      </w:r>
      <w:r>
        <w:rPr>
          <w:spacing w:val="1"/>
        </w:rPr>
        <w:t> </w:t>
      </w:r>
      <w:r>
        <w:rPr/>
        <w:t>Considerando a reordenação espacial interna e o uso do pavimento superior do mercado, não existindo mais</w:t>
      </w:r>
      <w:r>
        <w:rPr>
          <w:spacing w:val="1"/>
        </w:rPr>
        <w:t> </w:t>
      </w:r>
      <w:r>
        <w:rPr/>
        <w:t>a necessidade de uma entrada separada para esse pavimento, e considerando que a fachada da Rua da</w:t>
      </w:r>
      <w:r>
        <w:rPr>
          <w:spacing w:val="1"/>
        </w:rPr>
        <w:t> </w:t>
      </w:r>
      <w:r>
        <w:rPr/>
        <w:t>Cantareira é originalmente simétrica, é sugerido s.m.j. a seguinte DIRETRIZ: 1 - Avaliar a possibilidade de</w:t>
      </w:r>
      <w:r>
        <w:rPr>
          <w:spacing w:val="1"/>
        </w:rPr>
        <w:t> </w:t>
      </w:r>
      <w:r>
        <w:rPr/>
        <w:t>emparedamento da porta à direita da fachada da Rua da Cantareira, e a consequente readequação da</w:t>
      </w:r>
      <w:r>
        <w:rPr>
          <w:spacing w:val="1"/>
        </w:rPr>
        <w:t> </w:t>
      </w:r>
      <w:r>
        <w:rPr/>
        <w:t>escada ao mezanino a que dá acesso, considerando que esta porta prejudica a forte simetria da fachada.</w:t>
      </w:r>
      <w:r>
        <w:rPr>
          <w:spacing w:val="1"/>
        </w:rPr>
        <w:t> </w:t>
      </w:r>
      <w:r>
        <w:rPr/>
        <w:t>Consta no Processo Administrativo que ora se analisa, nº 6025.2024/0013464-2, que após a emissão de</w:t>
      </w:r>
      <w:r>
        <w:rPr>
          <w:spacing w:val="1"/>
        </w:rPr>
        <w:t> </w:t>
      </w:r>
      <w:r>
        <w:rPr/>
        <w:t>parecer favorável pelo DPH/Conpresp no processo 6025.2022/0032582-7, foi encaminhado em 20 de maio de</w:t>
      </w:r>
      <w:r>
        <w:rPr>
          <w:spacing w:val="-47"/>
        </w:rPr>
        <w:t> </w:t>
      </w:r>
      <w:r>
        <w:rPr/>
        <w:t>2024 um novo pedido, posteriormente compreendido como “projeto modiﬁcativo”, conforme informação de</w:t>
      </w:r>
      <w:r>
        <w:rPr>
          <w:spacing w:val="1"/>
        </w:rPr>
        <w:t> </w:t>
      </w:r>
      <w:r>
        <w:rPr/>
        <w:t>23 de</w:t>
      </w:r>
      <w:r>
        <w:rPr>
          <w:spacing w:val="1"/>
        </w:rPr>
        <w:t> </w:t>
      </w:r>
      <w:r>
        <w:rPr/>
        <w:t>julho de 2024, emitida pelo arq. Ricardo Vaz Guimarães</w:t>
      </w:r>
      <w:r>
        <w:rPr>
          <w:spacing w:val="1"/>
        </w:rPr>
        <w:t> </w:t>
      </w:r>
      <w:r>
        <w:rPr/>
        <w:t>de Rosis, na condição de</w:t>
      </w:r>
      <w:r>
        <w:rPr>
          <w:spacing w:val="49"/>
        </w:rPr>
        <w:t> </w:t>
      </w:r>
      <w:r>
        <w:rPr/>
        <w:t>diretor substituto</w:t>
      </w:r>
      <w:r>
        <w:rPr>
          <w:spacing w:val="1"/>
        </w:rPr>
        <w:t> </w:t>
      </w:r>
      <w:r>
        <w:rPr/>
        <w:t>(doc. SMC/DPH Nº 107306107). Conforme relatado pela conselheira Eneida, a análise técnica foi atribuída ao</w:t>
      </w:r>
      <w:r>
        <w:rPr>
          <w:spacing w:val="-47"/>
        </w:rPr>
        <w:t> </w:t>
      </w:r>
      <w:r>
        <w:rPr/>
        <w:t>arq. Fabio Donadio que, em 19 de junho de 2024, emitiu parecer contrário ao projeto de reforma e restauro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alteração das</w:t>
      </w:r>
      <w:r>
        <w:rPr>
          <w:spacing w:val="1"/>
        </w:rPr>
        <w:t> </w:t>
      </w:r>
      <w:r>
        <w:rPr/>
        <w:t>fachadas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meio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“demolição dos</w:t>
      </w:r>
      <w:r>
        <w:rPr>
          <w:spacing w:val="1"/>
        </w:rPr>
        <w:t> </w:t>
      </w:r>
      <w:r>
        <w:rPr/>
        <w:t>peitoris</w:t>
      </w:r>
      <w:r>
        <w:rPr>
          <w:spacing w:val="1"/>
        </w:rPr>
        <w:t> </w:t>
      </w:r>
      <w:r>
        <w:rPr/>
        <w:t>e substituição</w:t>
      </w:r>
      <w:r>
        <w:rPr>
          <w:spacing w:val="1"/>
        </w:rPr>
        <w:t> </w:t>
      </w:r>
      <w:r>
        <w:rPr/>
        <w:t>dos caixilhos</w:t>
      </w:r>
      <w:r>
        <w:rPr>
          <w:spacing w:val="1"/>
        </w:rPr>
        <w:t> </w:t>
      </w:r>
      <w:r>
        <w:rPr/>
        <w:t>originais por portas de enrolar, que implicam a perda do friso horizontal que percorre todo o perímetro,</w:t>
      </w:r>
      <w:r>
        <w:rPr>
          <w:spacing w:val="1"/>
        </w:rPr>
        <w:t> </w:t>
      </w:r>
      <w:r>
        <w:rPr/>
        <w:t>elemento característico da composição da fachada de feição protomoderna”. Em seu relato, Eneida destacou</w:t>
      </w:r>
      <w:r>
        <w:rPr>
          <w:spacing w:val="1"/>
        </w:rPr>
        <w:t> </w:t>
      </w:r>
      <w:r>
        <w:rPr/>
        <w:t>que o parecer técnico identiﬁcou que a proposta infringe as restrições do Nível de Proteção 2 (NP2) da</w:t>
      </w:r>
      <w:r>
        <w:rPr>
          <w:spacing w:val="1"/>
        </w:rPr>
        <w:t> </w:t>
      </w:r>
      <w:r>
        <w:rPr/>
        <w:t>resolução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tombamento,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exige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“preservação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arquitetônicos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construtivos</w:t>
      </w:r>
      <w:r>
        <w:rPr>
          <w:spacing w:val="21"/>
        </w:rPr>
        <w:t> </w:t>
      </w:r>
      <w:r>
        <w:rPr/>
        <w:t>externos,</w:t>
      </w:r>
      <w:r>
        <w:rPr>
          <w:spacing w:val="24"/>
        </w:rPr>
        <w:t> </w:t>
      </w:r>
      <w:r>
        <w:rPr/>
        <w:t>bem</w:t>
      </w:r>
      <w:r>
        <w:rPr>
          <w:spacing w:val="23"/>
        </w:rPr>
        <w:t> </w:t>
      </w:r>
      <w:r>
        <w:rPr/>
        <w:t>como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elementos</w:t>
      </w:r>
      <w:r>
        <w:rPr>
          <w:spacing w:val="24"/>
        </w:rPr>
        <w:t> </w:t>
      </w:r>
      <w:r>
        <w:rPr/>
        <w:t>internos”.</w:t>
      </w:r>
      <w:r>
        <w:rPr>
          <w:spacing w:val="23"/>
        </w:rPr>
        <w:t> </w:t>
      </w:r>
      <w:r>
        <w:rPr/>
        <w:t>Está</w:t>
      </w:r>
      <w:r>
        <w:rPr>
          <w:spacing w:val="24"/>
        </w:rPr>
        <w:t> </w:t>
      </w:r>
      <w:r>
        <w:rPr/>
        <w:t>presente</w:t>
      </w:r>
      <w:r>
        <w:rPr>
          <w:spacing w:val="21"/>
        </w:rPr>
        <w:t> </w:t>
      </w:r>
      <w:r>
        <w:rPr/>
        <w:t>nos</w:t>
      </w:r>
      <w:r>
        <w:rPr>
          <w:spacing w:val="22"/>
        </w:rPr>
        <w:t> </w:t>
      </w:r>
      <w:r>
        <w:rPr/>
        <w:t>autos</w:t>
      </w:r>
      <w:r>
        <w:rPr>
          <w:spacing w:val="24"/>
        </w:rPr>
        <w:t> </w:t>
      </w:r>
      <w:r>
        <w:rPr/>
        <w:t>uma</w:t>
      </w:r>
      <w:r>
        <w:rPr>
          <w:spacing w:val="23"/>
        </w:rPr>
        <w:t> </w:t>
      </w:r>
      <w:r>
        <w:rPr/>
        <w:t>comunicação</w:t>
      </w:r>
      <w:r>
        <w:rPr>
          <w:spacing w:val="24"/>
        </w:rPr>
        <w:t> </w:t>
      </w:r>
      <w:r>
        <w:rPr/>
        <w:t>feita</w:t>
      </w:r>
      <w:r>
        <w:rPr>
          <w:spacing w:val="-47"/>
        </w:rPr>
        <w:t> </w:t>
      </w:r>
      <w:r>
        <w:rPr/>
        <w:t>por e-mail, em 2 de julho de 2024, entre o representante da empresa interessada Mercados SP SPE, Aldo</w:t>
      </w:r>
      <w:r>
        <w:rPr>
          <w:spacing w:val="1"/>
        </w:rPr>
        <w:t> </w:t>
      </w:r>
      <w:r>
        <w:rPr/>
        <w:t>Bonametti, e o DPH. Bonametti fez um apelo quanto à urgência na apreciação do pedido e a necessária</w:t>
      </w:r>
      <w:r>
        <w:rPr>
          <w:spacing w:val="1"/>
        </w:rPr>
        <w:t> </w:t>
      </w:r>
      <w:r>
        <w:rPr/>
        <w:t>aprovação</w:t>
      </w:r>
      <w:r>
        <w:rPr>
          <w:spacing w:val="1"/>
        </w:rPr>
        <w:t> </w:t>
      </w:r>
      <w:r>
        <w:rPr/>
        <w:t>do Conpresp devido</w:t>
      </w:r>
      <w:r>
        <w:rPr>
          <w:spacing w:val="1"/>
        </w:rPr>
        <w:t> </w:t>
      </w:r>
      <w:r>
        <w:rPr/>
        <w:t>à paralisação</w:t>
      </w:r>
      <w:r>
        <w:rPr>
          <w:spacing w:val="1"/>
        </w:rPr>
        <w:t> </w:t>
      </w:r>
      <w:r>
        <w:rPr/>
        <w:t>das obras na fachada do mercado</w:t>
      </w:r>
      <w:r>
        <w:rPr>
          <w:spacing w:val="1"/>
        </w:rPr>
        <w:t> </w:t>
      </w:r>
      <w:r>
        <w:rPr/>
        <w:t>“desde o</w:t>
      </w:r>
      <w:r>
        <w:rPr>
          <w:spacing w:val="49"/>
        </w:rPr>
        <w:t> </w:t>
      </w:r>
      <w:r>
        <w:rPr/>
        <w:t>início de maio”</w:t>
      </w:r>
      <w:r>
        <w:rPr>
          <w:spacing w:val="1"/>
        </w:rPr>
        <w:t> </w:t>
      </w:r>
      <w:r>
        <w:rPr/>
        <w:t>(doc. SEI n° 106189077). Na comunicação por e-mail estava copiada uma das representantes da Diretoria</w:t>
      </w:r>
      <w:r>
        <w:rPr>
          <w:spacing w:val="1"/>
        </w:rPr>
        <w:t> </w:t>
      </w:r>
      <w:r>
        <w:rPr/>
        <w:t>Colegiada da SP-Regula, Valéria Rossi Domingos. O e-mail foi respondido no mesmo dia pelo DPH, com a</w:t>
      </w:r>
      <w:r>
        <w:rPr>
          <w:spacing w:val="1"/>
        </w:rPr>
        <w:t> </w:t>
      </w:r>
      <w:r>
        <w:rPr/>
        <w:t>informação de que o processo encontrava-se sob análise do Núcleo de Projetos e Restauro. É importante</w:t>
      </w:r>
      <w:r>
        <w:rPr>
          <w:spacing w:val="1"/>
        </w:rPr>
        <w:t> </w:t>
      </w:r>
      <w:r>
        <w:rPr/>
        <w:t>explicar do que se trata a interrupção das obras mencionada por Bonametti. Em 14 de maio de 2024 o DPH,</w:t>
      </w:r>
      <w:r>
        <w:rPr>
          <w:spacing w:val="1"/>
        </w:rPr>
        <w:t> </w:t>
      </w:r>
      <w:r>
        <w:rPr/>
        <w:t>em vistoria ao local, constatou o andamento de obras não autorizadas pelo Conpresp, conforme trecho</w:t>
      </w:r>
      <w:r>
        <w:rPr>
          <w:spacing w:val="1"/>
        </w:rPr>
        <w:t> </w:t>
      </w:r>
      <w:r>
        <w:rPr/>
        <w:t>abaixo, extraído do Memorando 04/2024, constante do Processo Administrativo n° 6025.2024/0012568-6:</w:t>
      </w:r>
      <w:r>
        <w:rPr>
          <w:spacing w:val="1"/>
        </w:rPr>
        <w:t> </w:t>
      </w:r>
      <w:r>
        <w:rPr/>
        <w:t>“Sr. Chefe Vimos por meio deste solicitar a paralisação imediata das demolições em execução nos peitoris e</w:t>
      </w:r>
      <w:r>
        <w:rPr>
          <w:spacing w:val="1"/>
        </w:rPr>
        <w:t> </w:t>
      </w:r>
      <w:r>
        <w:rPr/>
        <w:t>caixilhos do pavimento</w:t>
      </w:r>
      <w:r>
        <w:rPr>
          <w:spacing w:val="1"/>
        </w:rPr>
        <w:t> </w:t>
      </w:r>
      <w:r>
        <w:rPr/>
        <w:t>térreo do mercado</w:t>
      </w:r>
      <w:r>
        <w:rPr>
          <w:spacing w:val="1"/>
        </w:rPr>
        <w:t> </w:t>
      </w:r>
      <w:r>
        <w:rPr/>
        <w:t>Kinjo</w:t>
      </w:r>
      <w:r>
        <w:rPr>
          <w:spacing w:val="1"/>
        </w:rPr>
        <w:t> </w:t>
      </w:r>
      <w:r>
        <w:rPr/>
        <w:t>Yamato, nas fachadas</w:t>
      </w:r>
      <w:r>
        <w:rPr>
          <w:spacing w:val="1"/>
        </w:rPr>
        <w:t> </w:t>
      </w:r>
      <w:r>
        <w:rPr/>
        <w:t>voltadas</w:t>
      </w:r>
      <w:r>
        <w:rPr>
          <w:spacing w:val="1"/>
        </w:rPr>
        <w:t> </w:t>
      </w:r>
      <w:r>
        <w:rPr/>
        <w:t>para as</w:t>
      </w:r>
      <w:r>
        <w:rPr>
          <w:spacing w:val="1"/>
        </w:rPr>
        <w:t> </w:t>
      </w:r>
      <w:r>
        <w:rPr/>
        <w:t>Ruas Barão</w:t>
      </w:r>
      <w:r>
        <w:rPr>
          <w:spacing w:val="49"/>
        </w:rPr>
        <w:t> </w:t>
      </w:r>
      <w:r>
        <w:rPr/>
        <w:t>de</w:t>
      </w:r>
      <w:r>
        <w:rPr>
          <w:spacing w:val="1"/>
        </w:rPr>
        <w:t> </w:t>
      </w:r>
      <w:r>
        <w:rPr/>
        <w:t>Duprat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Carlos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Souza</w:t>
      </w:r>
      <w:r>
        <w:rPr>
          <w:spacing w:val="1"/>
        </w:rPr>
        <w:t> </w:t>
      </w:r>
      <w:r>
        <w:rPr/>
        <w:t>Nazareth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aprovadas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DPH/Conpresp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administrativo correspondente: ● 6025.2022/0032582-7 Solicitação de reforma e restauro do mercado –</w:t>
      </w:r>
      <w:r>
        <w:rPr>
          <w:spacing w:val="1"/>
        </w:rPr>
        <w:t> </w:t>
      </w:r>
      <w:r>
        <w:rPr/>
        <w:t>despacho</w:t>
      </w:r>
      <w:r>
        <w:rPr>
          <w:spacing w:val="28"/>
        </w:rPr>
        <w:t> </w:t>
      </w:r>
      <w:r>
        <w:rPr/>
        <w:t>parcialmente</w:t>
      </w:r>
      <w:r>
        <w:rPr>
          <w:spacing w:val="27"/>
        </w:rPr>
        <w:t> </w:t>
      </w:r>
      <w:r>
        <w:rPr/>
        <w:t>aprovado</w:t>
      </w:r>
      <w:r>
        <w:rPr>
          <w:spacing w:val="29"/>
        </w:rPr>
        <w:t> </w:t>
      </w:r>
      <w:r>
        <w:rPr/>
        <w:t>(063826657)</w:t>
      </w:r>
      <w:r>
        <w:rPr>
          <w:spacing w:val="27"/>
        </w:rPr>
        <w:t> </w:t>
      </w:r>
      <w:r>
        <w:rPr/>
        <w:t>para</w:t>
      </w:r>
      <w:r>
        <w:rPr>
          <w:spacing w:val="26"/>
        </w:rPr>
        <w:t> </w:t>
      </w:r>
      <w:r>
        <w:rPr/>
        <w:t>projeto</w:t>
      </w:r>
      <w:r>
        <w:rPr>
          <w:spacing w:val="29"/>
        </w:rPr>
        <w:t> </w:t>
      </w:r>
      <w:r>
        <w:rPr/>
        <w:t>completo</w:t>
      </w:r>
      <w:r>
        <w:rPr>
          <w:spacing w:val="28"/>
        </w:rPr>
        <w:t> </w:t>
      </w:r>
      <w:r>
        <w:rPr/>
        <w:t>(097113592)</w:t>
      </w:r>
      <w:r>
        <w:rPr>
          <w:spacing w:val="27"/>
        </w:rPr>
        <w:t> </w:t>
      </w:r>
      <w:r>
        <w:rPr/>
        <w:t>que</w:t>
      </w:r>
      <w:r>
        <w:rPr>
          <w:spacing w:val="29"/>
        </w:rPr>
        <w:t> </w:t>
      </w:r>
      <w:r>
        <w:rPr/>
        <w:t>não</w:t>
      </w:r>
      <w:r>
        <w:rPr>
          <w:spacing w:val="29"/>
        </w:rPr>
        <w:t> </w:t>
      </w:r>
      <w:r>
        <w:rPr/>
        <w:t>contempla</w:t>
      </w:r>
      <w:r>
        <w:rPr>
          <w:spacing w:val="28"/>
        </w:rPr>
        <w:t> </w:t>
      </w:r>
      <w:r>
        <w:rPr/>
        <w:t>as</w:t>
      </w:r>
    </w:p>
    <w:p>
      <w:pPr>
        <w:spacing w:after="0" w:line="360" w:lineRule="auto"/>
        <w:jc w:val="both"/>
        <w:sectPr>
          <w:pgSz w:w="11900" w:h="16840"/>
          <w:pgMar w:header="1229" w:footer="874" w:top="2260" w:bottom="1060" w:left="1020" w:right="900"/>
        </w:sectPr>
      </w:pPr>
    </w:p>
    <w:p>
      <w:pPr>
        <w:pStyle w:val="BodyText"/>
        <w:rPr>
          <w:sz w:val="21"/>
        </w:rPr>
      </w:pPr>
    </w:p>
    <w:p>
      <w:pPr>
        <w:pStyle w:val="BodyText"/>
        <w:spacing w:line="360" w:lineRule="auto" w:before="56"/>
        <w:ind w:left="115" w:right="108"/>
        <w:jc w:val="both"/>
      </w:pPr>
      <w:r>
        <w:rPr/>
        <w:t>demolições em curso. Informamos que vistoriamos o local na data de hoje e que as intervenções em curso -</w:t>
      </w:r>
      <w:r>
        <w:rPr>
          <w:spacing w:val="1"/>
        </w:rPr>
        <w:t> </w:t>
      </w:r>
      <w:r>
        <w:rPr/>
        <w:t>que mutilam e descaracterizam o edißcio - foram aventadas como possível partido de intervenção durante</w:t>
      </w:r>
      <w:r>
        <w:rPr>
          <w:spacing w:val="1"/>
        </w:rPr>
        <w:t> </w:t>
      </w:r>
      <w:r>
        <w:rPr/>
        <w:t>vistorias realizadas no local, mas que não foram reﬁnadas ou desenvolvidas por meio de um projeto que</w:t>
      </w:r>
      <w:r>
        <w:rPr>
          <w:spacing w:val="1"/>
        </w:rPr>
        <w:t> </w:t>
      </w:r>
      <w:r>
        <w:rPr/>
        <w:t>pudesse antecipar o impacto causado pelas intervenções, apresentado oﬁcialmente para análise coletiva do</w:t>
      </w:r>
      <w:r>
        <w:rPr>
          <w:spacing w:val="1"/>
        </w:rPr>
        <w:t> </w:t>
      </w:r>
      <w:r>
        <w:rPr/>
        <w:t>corpo técnico do NPRC/DPH, tampouco aprovadas pelo Conpresp. Recebemos informalmente, via whatsapp,</w:t>
      </w:r>
      <w:r>
        <w:rPr>
          <w:spacing w:val="1"/>
        </w:rPr>
        <w:t> </w:t>
      </w:r>
      <w:r>
        <w:rPr/>
        <w:t>modelagens apenas ilustrativas em 3D, que não apresentam detalhamento suﬁciente para uma análise</w:t>
      </w:r>
      <w:r>
        <w:rPr>
          <w:spacing w:val="1"/>
        </w:rPr>
        <w:t> </w:t>
      </w:r>
      <w:r>
        <w:rPr/>
        <w:t>técnica do que</w:t>
      </w:r>
      <w:r>
        <w:rPr>
          <w:spacing w:val="1"/>
        </w:rPr>
        <w:t> </w:t>
      </w:r>
      <w:r>
        <w:rPr/>
        <w:t>pretende a concessionária Mercado SP. Isso se deu enquanto as obras de demolição já</w:t>
      </w:r>
      <w:r>
        <w:rPr>
          <w:spacing w:val="1"/>
        </w:rPr>
        <w:t> </w:t>
      </w:r>
      <w:r>
        <w:rPr/>
        <w:t>estavam em curso (vide relatório fotográﬁco da vistoria em 103398173. Fomos ainda informados sobre a</w:t>
      </w:r>
      <w:r>
        <w:rPr>
          <w:spacing w:val="1"/>
        </w:rPr>
        <w:t> </w:t>
      </w:r>
      <w:r>
        <w:rPr/>
        <w:t>pretensão da concessionária de se utilizar o espaço correspondente à entrada do mercado, na esquina entre</w:t>
      </w:r>
      <w:r>
        <w:rPr>
          <w:spacing w:val="1"/>
        </w:rPr>
        <w:t> </w:t>
      </w:r>
      <w:r>
        <w:rPr/>
        <w:t>ruas já mencionadas, como espaço para um restaurante. Tal uso desconﬁgura a planta, acessos e percursos</w:t>
      </w:r>
      <w:r>
        <w:rPr>
          <w:spacing w:val="1"/>
        </w:rPr>
        <w:t> </w:t>
      </w:r>
      <w:r>
        <w:rPr/>
        <w:t>originais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razão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qual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manifestamo-nos</w:t>
      </w:r>
      <w:r>
        <w:rPr>
          <w:spacing w:val="1"/>
        </w:rPr>
        <w:t> </w:t>
      </w:r>
      <w:r>
        <w:rPr/>
        <w:t>contrários.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ressaltar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quaisquer</w:t>
      </w:r>
      <w:r>
        <w:rPr>
          <w:spacing w:val="-47"/>
        </w:rPr>
        <w:t> </w:t>
      </w:r>
      <w:r>
        <w:rPr/>
        <w:t>intervenções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bens</w:t>
      </w:r>
      <w:r>
        <w:rPr>
          <w:spacing w:val="1"/>
        </w:rPr>
        <w:t> </w:t>
      </w:r>
      <w:r>
        <w:rPr/>
        <w:t>tombados</w:t>
      </w:r>
      <w:r>
        <w:rPr>
          <w:spacing w:val="1"/>
        </w:rPr>
        <w:t> </w:t>
      </w:r>
      <w:r>
        <w:rPr/>
        <w:t>devem</w:t>
      </w:r>
      <w:r>
        <w:rPr>
          <w:spacing w:val="1"/>
        </w:rPr>
        <w:t> </w:t>
      </w:r>
      <w:r>
        <w:rPr/>
        <w:t>buscar</w:t>
      </w:r>
      <w:r>
        <w:rPr>
          <w:spacing w:val="1"/>
        </w:rPr>
        <w:t> </w:t>
      </w:r>
      <w:r>
        <w:rPr/>
        <w:t>exaustivamente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só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preservação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testemunhos</w:t>
      </w:r>
      <w:r>
        <w:rPr>
          <w:spacing w:val="1"/>
        </w:rPr>
        <w:t> </w:t>
      </w:r>
      <w:r>
        <w:rPr/>
        <w:t>originais,</w:t>
      </w:r>
      <w:r>
        <w:rPr>
          <w:spacing w:val="1"/>
        </w:rPr>
        <w:t> </w:t>
      </w:r>
      <w:r>
        <w:rPr/>
        <w:t>mas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valorização.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é urgente</w:t>
      </w:r>
      <w:r>
        <w:rPr>
          <w:spacing w:val="1"/>
        </w:rPr>
        <w:t> </w:t>
      </w:r>
      <w:r>
        <w:rPr/>
        <w:t>avaliar</w:t>
      </w:r>
      <w:r>
        <w:rPr>
          <w:spacing w:val="1"/>
        </w:rPr>
        <w:t> </w:t>
      </w:r>
      <w:r>
        <w:rPr/>
        <w:t>qual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melhor</w:t>
      </w:r>
      <w:r>
        <w:rPr>
          <w:spacing w:val="1"/>
        </w:rPr>
        <w:t> </w:t>
      </w:r>
      <w:r>
        <w:rPr/>
        <w:t>solução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preservação da memória do</w:t>
      </w:r>
      <w:r>
        <w:rPr>
          <w:spacing w:val="1"/>
        </w:rPr>
        <w:t> </w:t>
      </w:r>
      <w:r>
        <w:rPr/>
        <w:t>edißcio e não o que</w:t>
      </w:r>
      <w:r>
        <w:rPr>
          <w:spacing w:val="1"/>
        </w:rPr>
        <w:t> </w:t>
      </w:r>
      <w:r>
        <w:rPr/>
        <w:t>é mais conveniente</w:t>
      </w:r>
      <w:r>
        <w:rPr>
          <w:spacing w:val="1"/>
        </w:rPr>
        <w:t> </w:t>
      </w:r>
      <w:r>
        <w:rPr/>
        <w:t>para o uso que</w:t>
      </w:r>
      <w:r>
        <w:rPr>
          <w:spacing w:val="49"/>
        </w:rPr>
        <w:t> </w:t>
      </w:r>
      <w:r>
        <w:rPr/>
        <w:t>a concessionária</w:t>
      </w:r>
      <w:r>
        <w:rPr>
          <w:spacing w:val="1"/>
        </w:rPr>
        <w:t> </w:t>
      </w:r>
      <w:r>
        <w:rPr/>
        <w:t>pretende lhe dar. </w:t>
      </w:r>
      <w:r>
        <w:rPr>
          <w:u w:val="single"/>
        </w:rPr>
        <w:t>Tal premissa é apontada e encontra respaldo na Carta de Veneza de 1964</w:t>
      </w:r>
      <w:r>
        <w:rPr/>
        <w:t>, documento</w:t>
      </w:r>
      <w:r>
        <w:rPr>
          <w:spacing w:val="1"/>
        </w:rPr>
        <w:t> </w:t>
      </w:r>
      <w:r>
        <w:rPr/>
        <w:t>balizador internacional que indica que </w:t>
      </w:r>
      <w:r>
        <w:rPr>
          <w:u w:val="single"/>
        </w:rPr>
        <w:t>os limites da intervenção são impostos pelo edißcio e não deﬁnidos</w:t>
      </w:r>
      <w:r>
        <w:rPr>
          <w:spacing w:val="1"/>
        </w:rPr>
        <w:t> </w:t>
      </w:r>
      <w:r>
        <w:rPr>
          <w:u w:val="single"/>
        </w:rPr>
        <w:t>pelo autor do projeto - que deve respeitar as particularidades de cada caso</w:t>
      </w:r>
      <w:r>
        <w:rPr/>
        <w:t>. Pelas razões aqui apontadas</w:t>
      </w:r>
      <w:r>
        <w:rPr>
          <w:spacing w:val="1"/>
        </w:rPr>
        <w:t> </w:t>
      </w:r>
      <w:r>
        <w:rPr/>
        <w:t>ﬁcaremos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aguardo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encaminhamento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desenvolvido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melhores</w:t>
      </w:r>
      <w:r>
        <w:rPr>
          <w:spacing w:val="1"/>
        </w:rPr>
        <w:t> </w:t>
      </w:r>
      <w:r>
        <w:rPr/>
        <w:t>práticas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restauro, preservando testemunhos originais, e apresentados conforme as normas da ABNT”. (doc. SEI nº</w:t>
      </w:r>
      <w:r>
        <w:rPr>
          <w:spacing w:val="1"/>
        </w:rPr>
        <w:t> </w:t>
      </w:r>
      <w:r>
        <w:rPr/>
        <w:t>103398452, </w:t>
      </w:r>
      <w:r>
        <w:rPr>
          <w:u w:val="single"/>
        </w:rPr>
        <w:t>grifo nosso</w:t>
      </w:r>
      <w:r>
        <w:rPr/>
        <w:t>). Pode-se observar, assim, a importante ação do DPH no cumprimento de suas</w:t>
      </w:r>
      <w:r>
        <w:rPr>
          <w:spacing w:val="1"/>
        </w:rPr>
        <w:t> </w:t>
      </w:r>
      <w:r>
        <w:rPr/>
        <w:t>atribuições legais, assegurando a preservação e integridade do edißcio tombado. Tal medida foi essencial</w:t>
      </w:r>
      <w:r>
        <w:rPr>
          <w:spacing w:val="1"/>
        </w:rPr>
        <w:t> </w:t>
      </w:r>
      <w:r>
        <w:rPr/>
        <w:t>para questionar a legalidade da intervenção que não constava no P.A. n° 6025.2022/0032582-7 e que,</w:t>
      </w:r>
      <w:r>
        <w:rPr>
          <w:spacing w:val="1"/>
        </w:rPr>
        <w:t> </w:t>
      </w:r>
      <w:r>
        <w:rPr/>
        <w:t>consequentemente,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havia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autorizada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Conpresp.</w:t>
      </w:r>
      <w:r>
        <w:rPr>
          <w:spacing w:val="1"/>
        </w:rPr>
        <w:t> </w:t>
      </w:r>
      <w:r>
        <w:rPr/>
        <w:t>Diante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conjuntura,</w:t>
      </w:r>
      <w:r>
        <w:rPr>
          <w:spacing w:val="1"/>
        </w:rPr>
        <w:t> </w:t>
      </w:r>
      <w:r>
        <w:rPr/>
        <w:t>houve</w:t>
      </w:r>
      <w:r>
        <w:rPr>
          <w:spacing w:val="1"/>
        </w:rPr>
        <w:t> </w:t>
      </w:r>
      <w:r>
        <w:rPr/>
        <w:t>encaminhamento de um novo projeto pela interessada, em 20 de maio de 2024. Com acesso ao parecer</w:t>
      </w:r>
      <w:r>
        <w:rPr>
          <w:spacing w:val="1"/>
        </w:rPr>
        <w:t> </w:t>
      </w:r>
      <w:r>
        <w:rPr/>
        <w:t>contrário emitido pelo DPH, entraram em cena representantes da SP-Regula, autarquia ﬁscalizadora do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Concessão.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SP-Regula,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intitulado</w:t>
      </w:r>
      <w:r>
        <w:rPr>
          <w:spacing w:val="1"/>
        </w:rPr>
        <w:t> </w:t>
      </w:r>
      <w:r>
        <w:rPr/>
        <w:t>“Parecer</w:t>
      </w:r>
      <w:r>
        <w:rPr>
          <w:spacing w:val="1"/>
        </w:rPr>
        <w:t> </w:t>
      </w:r>
      <w:r>
        <w:rPr/>
        <w:t>SP-REGULA/SCTR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107001834”, de reivindicou sua legitimidade, como parte interessada no processo, para emitir parecer se</w:t>
      </w:r>
      <w:r>
        <w:rPr>
          <w:spacing w:val="1"/>
        </w:rPr>
        <w:t> </w:t>
      </w:r>
      <w:r>
        <w:rPr/>
        <w:t>contrapondo ao do DPH. A empresa defendeu, em sua “expertise técnica para exarar parecer técnico e</w:t>
      </w:r>
      <w:r>
        <w:rPr>
          <w:spacing w:val="1"/>
        </w:rPr>
        <w:t> </w:t>
      </w:r>
      <w:r>
        <w:rPr/>
        <w:t>apresentá-lo</w:t>
      </w:r>
      <w:r>
        <w:rPr>
          <w:spacing w:val="1"/>
        </w:rPr>
        <w:t> </w:t>
      </w:r>
      <w:r>
        <w:rPr/>
        <w:t>perante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órgão</w:t>
      </w:r>
      <w:r>
        <w:rPr>
          <w:spacing w:val="1"/>
        </w:rPr>
        <w:t> </w:t>
      </w:r>
      <w:r>
        <w:rPr/>
        <w:t>responsável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aprovação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projetos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bens</w:t>
      </w:r>
      <w:r>
        <w:rPr>
          <w:spacing w:val="1"/>
        </w:rPr>
        <w:t> </w:t>
      </w:r>
      <w:r>
        <w:rPr/>
        <w:t>tombados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Patrimônio</w:t>
      </w:r>
      <w:r>
        <w:rPr>
          <w:spacing w:val="1"/>
        </w:rPr>
        <w:t> </w:t>
      </w:r>
      <w:r>
        <w:rPr/>
        <w:t>Histórico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DPH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Conselho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Preservação</w:t>
      </w:r>
      <w:r>
        <w:rPr>
          <w:spacing w:val="1"/>
        </w:rPr>
        <w:t> </w:t>
      </w:r>
      <w:r>
        <w:rPr/>
        <w:t>do</w:t>
      </w:r>
      <w:r>
        <w:rPr>
          <w:spacing w:val="49"/>
        </w:rPr>
        <w:t> </w:t>
      </w:r>
      <w:r>
        <w:rPr/>
        <w:t>Patrimônio</w:t>
      </w:r>
      <w:r>
        <w:rPr>
          <w:spacing w:val="1"/>
        </w:rPr>
        <w:t> </w:t>
      </w:r>
      <w:r>
        <w:rPr/>
        <w:t>Histórico, Cultural e Ambiental da Cidade de São Paulo - Conpresp” (doc. SEI nº 107001834). O Parecer</w:t>
      </w:r>
      <w:r>
        <w:rPr>
          <w:spacing w:val="1"/>
        </w:rPr>
        <w:t> </w:t>
      </w:r>
      <w:r>
        <w:rPr/>
        <w:t>encaminhado</w:t>
      </w:r>
      <w:r>
        <w:rPr>
          <w:spacing w:val="4"/>
        </w:rPr>
        <w:t> </w:t>
      </w:r>
      <w:r>
        <w:rPr/>
        <w:t>pela</w:t>
      </w:r>
      <w:r>
        <w:rPr>
          <w:spacing w:val="1"/>
        </w:rPr>
        <w:t> </w:t>
      </w:r>
      <w:r>
        <w:rPr/>
        <w:t>agência</w:t>
      </w:r>
      <w:r>
        <w:rPr>
          <w:spacing w:val="1"/>
        </w:rPr>
        <w:t> </w:t>
      </w:r>
      <w:r>
        <w:rPr/>
        <w:t>reguladora, assinado</w:t>
      </w:r>
      <w:r>
        <w:rPr>
          <w:spacing w:val="2"/>
        </w:rPr>
        <w:t> </w:t>
      </w:r>
      <w:r>
        <w:rPr/>
        <w:t>por</w:t>
      </w:r>
      <w:r>
        <w:rPr>
          <w:spacing w:val="3"/>
        </w:rPr>
        <w:t> </w:t>
      </w:r>
      <w:r>
        <w:rPr/>
        <w:t>uma</w:t>
      </w:r>
      <w:r>
        <w:rPr>
          <w:spacing w:val="1"/>
        </w:rPr>
        <w:t> </w:t>
      </w:r>
      <w:r>
        <w:rPr/>
        <w:t>das integrantes</w:t>
      </w:r>
      <w:r>
        <w:rPr>
          <w:spacing w:val="1"/>
        </w:rPr>
        <w:t> </w:t>
      </w:r>
      <w:r>
        <w:rPr/>
        <w:t>de sua</w:t>
      </w:r>
      <w:r>
        <w:rPr>
          <w:spacing w:val="1"/>
        </w:rPr>
        <w:t> </w:t>
      </w:r>
      <w:r>
        <w:rPr/>
        <w:t>Diretoria Colegiada, Valéria</w:t>
      </w:r>
    </w:p>
    <w:p>
      <w:pPr>
        <w:spacing w:after="0" w:line="360" w:lineRule="auto"/>
        <w:jc w:val="both"/>
        <w:sectPr>
          <w:pgSz w:w="11900" w:h="16840"/>
          <w:pgMar w:header="1229" w:footer="874" w:top="2260" w:bottom="1060" w:left="1020" w:right="900"/>
        </w:sectPr>
      </w:pPr>
    </w:p>
    <w:p>
      <w:pPr>
        <w:pStyle w:val="BodyText"/>
        <w:rPr>
          <w:sz w:val="21"/>
        </w:rPr>
      </w:pPr>
    </w:p>
    <w:p>
      <w:pPr>
        <w:pStyle w:val="BodyText"/>
        <w:spacing w:line="360" w:lineRule="auto" w:before="56"/>
        <w:ind w:left="115" w:right="107"/>
        <w:jc w:val="both"/>
      </w:pPr>
      <w:r>
        <w:rPr/>
        <w:t>Rossi Domingos, oferecia “compreensão diversa daquela emitida pelo DPH” visando trazer “elementos que, à</w:t>
      </w:r>
      <w:r>
        <w:rPr>
          <w:spacing w:val="1"/>
        </w:rPr>
        <w:t> </w:t>
      </w:r>
      <w:r>
        <w:rPr/>
        <w:t>critério, podem ser considerados pelo Egrégio Colegiado por ocasião da deliberação” (p. 383). Como já</w:t>
      </w:r>
      <w:r>
        <w:rPr>
          <w:spacing w:val="1"/>
        </w:rPr>
        <w:t> </w:t>
      </w:r>
      <w:r>
        <w:rPr/>
        <w:t>exposto pela conselheira Eneida de Almeida, em nosso parecer anterior: “(...) a argumentação levantada em</w:t>
      </w:r>
      <w:r>
        <w:rPr>
          <w:spacing w:val="1"/>
        </w:rPr>
        <w:t> </w:t>
      </w:r>
      <w:r>
        <w:rPr/>
        <w:t>seu parecer é contraditória, uma vez que, ao mesmo tempo em que aﬁrma que “a introdução das aberturas</w:t>
      </w:r>
      <w:r>
        <w:rPr>
          <w:spacing w:val="1"/>
        </w:rPr>
        <w:t> </w:t>
      </w:r>
      <w:r>
        <w:rPr/>
        <w:t>em nada compromete a leitura dos prédios históricos, e sim, valorizam sua revitalização (...)”, reconhece que</w:t>
      </w:r>
      <w:r>
        <w:rPr>
          <w:spacing w:val="1"/>
        </w:rPr>
        <w:t> </w:t>
      </w:r>
      <w:r>
        <w:rPr/>
        <w:t>o edißcio do mercado corresponde a uma tipologia em que é nítida a separação entre interior e exterior,</w:t>
      </w:r>
      <w:r>
        <w:rPr>
          <w:spacing w:val="1"/>
        </w:rPr>
        <w:t> </w:t>
      </w:r>
      <w:r>
        <w:rPr/>
        <w:t>reservando para o interior do espaço a fruição das atividades a que se destina, justamente o aspecto que se</w:t>
      </w:r>
      <w:r>
        <w:rPr>
          <w:spacing w:val="1"/>
        </w:rPr>
        <w:t> </w:t>
      </w:r>
      <w:r>
        <w:rPr/>
        <w:t>pretende alterar com a intervenção. (...) as ponderações da interessada baseiam-se em questões pragmáticas</w:t>
      </w:r>
      <w:r>
        <w:rPr>
          <w:spacing w:val="-48"/>
        </w:rPr>
        <w:t> </w:t>
      </w:r>
      <w:r>
        <w:rPr/>
        <w:t>(de</w:t>
      </w:r>
      <w:r>
        <w:rPr>
          <w:spacing w:val="1"/>
        </w:rPr>
        <w:t> </w:t>
      </w:r>
      <w:r>
        <w:rPr/>
        <w:t>uso, econômicas) como é próprio da</w:t>
      </w:r>
      <w:r>
        <w:rPr>
          <w:spacing w:val="1"/>
        </w:rPr>
        <w:t> </w:t>
      </w:r>
      <w:r>
        <w:rPr/>
        <w:t>lógica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concessões</w:t>
      </w:r>
      <w:r>
        <w:rPr>
          <w:spacing w:val="1"/>
        </w:rPr>
        <w:t> </w:t>
      </w:r>
      <w:r>
        <w:rPr/>
        <w:t>privadas</w:t>
      </w:r>
      <w:r>
        <w:rPr>
          <w:spacing w:val="1"/>
        </w:rPr>
        <w:t> </w:t>
      </w:r>
      <w:r>
        <w:rPr/>
        <w:t>de bens públicos,</w:t>
      </w:r>
      <w:r>
        <w:rPr>
          <w:spacing w:val="49"/>
        </w:rPr>
        <w:t> </w:t>
      </w:r>
      <w:r>
        <w:rPr/>
        <w:t>contrariando o</w:t>
      </w:r>
      <w:r>
        <w:rPr>
          <w:spacing w:val="1"/>
        </w:rPr>
        <w:t> </w:t>
      </w:r>
      <w:r>
        <w:rPr/>
        <w:t>texto da própria resolução de tombamento e distanciando-se tanto dos princípios teóricos, quanto os motivos</w:t>
      </w:r>
      <w:r>
        <w:rPr>
          <w:spacing w:val="-47"/>
        </w:rPr>
        <w:t> </w:t>
      </w:r>
      <w:r>
        <w:rPr/>
        <w:t>de preservação dos bens culturais”. (doc. SEI nº 108231462). Acreditamos que, em que se pese o esforço da</w:t>
      </w:r>
      <w:r>
        <w:rPr>
          <w:spacing w:val="1"/>
        </w:rPr>
        <w:t> </w:t>
      </w:r>
      <w:r>
        <w:rPr/>
        <w:t>Diretoria Colegiada da SP-Regula em mediar a conversa entre a interessada e o Conpresp, entendemos ser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extrapolação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funções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Diretoria</w:t>
      </w:r>
      <w:r>
        <w:rPr>
          <w:spacing w:val="1"/>
        </w:rPr>
        <w:t> </w:t>
      </w:r>
      <w:r>
        <w:rPr/>
        <w:t>Colegiada</w:t>
      </w:r>
      <w:r>
        <w:rPr>
          <w:spacing w:val="1"/>
        </w:rPr>
        <w:t> </w:t>
      </w:r>
      <w:r>
        <w:rPr/>
        <w:t>desta</w:t>
      </w:r>
      <w:r>
        <w:rPr>
          <w:spacing w:val="1"/>
        </w:rPr>
        <w:t> </w:t>
      </w:r>
      <w:r>
        <w:rPr/>
        <w:t>agência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emissão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Pareceres</w:t>
      </w:r>
      <w:r>
        <w:rPr>
          <w:spacing w:val="1"/>
        </w:rPr>
        <w:t> </w:t>
      </w:r>
      <w:r>
        <w:rPr/>
        <w:t>Técnicos</w:t>
      </w:r>
      <w:r>
        <w:rPr>
          <w:spacing w:val="1"/>
        </w:rPr>
        <w:t> </w:t>
      </w:r>
      <w:r>
        <w:rPr/>
        <w:t>relativos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intervenções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bens</w:t>
      </w:r>
      <w:r>
        <w:rPr>
          <w:spacing w:val="1"/>
        </w:rPr>
        <w:t> </w:t>
      </w:r>
      <w:r>
        <w:rPr/>
        <w:t>tombados.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Regimento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SP-Regula,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Diretoria</w:t>
      </w:r>
      <w:r>
        <w:rPr>
          <w:spacing w:val="1"/>
        </w:rPr>
        <w:t> </w:t>
      </w:r>
      <w:r>
        <w:rPr/>
        <w:t>Colegiada não tem a previsão de emitir pareceres técnicos relacionados a intervenções em bens tombados. A</w:t>
      </w:r>
      <w:r>
        <w:rPr>
          <w:spacing w:val="1"/>
        </w:rPr>
        <w:t> </w:t>
      </w:r>
      <w:r>
        <w:rPr/>
        <w:t>expertise pessoal da representante Valéria Domingos não é suﬁciente para, fazendo uso de suas atribuições</w:t>
      </w:r>
      <w:r>
        <w:rPr>
          <w:spacing w:val="1"/>
        </w:rPr>
        <w:t> </w:t>
      </w:r>
      <w:r>
        <w:rPr/>
        <w:t>funcionais, extrapolar o previsto pela normativa vigente. A Diretoria Colegiada da SP-Regula, conforme</w:t>
      </w:r>
      <w:r>
        <w:rPr>
          <w:spacing w:val="1"/>
        </w:rPr>
        <w:t> </w:t>
      </w:r>
      <w:r>
        <w:rPr/>
        <w:t>estabelecido no Decreto Nº 61.425, de 2022, tem atribuições que envolvem principalmente a deliberação e</w:t>
      </w:r>
      <w:r>
        <w:rPr>
          <w:spacing w:val="1"/>
        </w:rPr>
        <w:t> </w:t>
      </w:r>
      <w:r>
        <w:rPr/>
        <w:t>decisão sobre questões regulatórias e administrativas. A SP-Regula, apesar de argumentar em contrário, não</w:t>
      </w:r>
      <w:r>
        <w:rPr>
          <w:spacing w:val="1"/>
        </w:rPr>
        <w:t> </w:t>
      </w:r>
      <w:r>
        <w:rPr/>
        <w:t>tem, evidentemente, expertise na área nem competência para tanto. Além disso, ao tentar cumprir funções</w:t>
      </w:r>
      <w:r>
        <w:rPr>
          <w:spacing w:val="1"/>
        </w:rPr>
        <w:t> </w:t>
      </w:r>
      <w:r>
        <w:rPr/>
        <w:t>alheias às suas funções legais, poderia ter deixado de cumprir sua verdadeira atribuição, visto não ter agido</w:t>
      </w:r>
      <w:r>
        <w:rPr>
          <w:spacing w:val="1"/>
        </w:rPr>
        <w:t> </w:t>
      </w:r>
      <w:r>
        <w:rPr/>
        <w:t>para coibir a ação irregular da concessionária, que iniciou obras não autorizadas no início de maio, conforme</w:t>
      </w:r>
      <w:r>
        <w:rPr>
          <w:spacing w:val="1"/>
        </w:rPr>
        <w:t> </w:t>
      </w:r>
      <w:r>
        <w:rPr/>
        <w:t>identiﬁcado pelo DPH. A ação da SP-Regula foi no sentido inverso, pois a agência entrou neste processo para</w:t>
      </w:r>
      <w:r>
        <w:rPr>
          <w:spacing w:val="1"/>
        </w:rPr>
        <w:t> </w:t>
      </w:r>
      <w:r>
        <w:rPr/>
        <w:t>tentar</w:t>
      </w:r>
      <w:r>
        <w:rPr>
          <w:spacing w:val="8"/>
        </w:rPr>
        <w:t> </w:t>
      </w:r>
      <w:r>
        <w:rPr/>
        <w:t>regularizar</w:t>
      </w:r>
      <w:r>
        <w:rPr>
          <w:spacing w:val="11"/>
        </w:rPr>
        <w:t> </w:t>
      </w:r>
      <w:r>
        <w:rPr/>
        <w:t>a</w:t>
      </w:r>
      <w:r>
        <w:rPr>
          <w:spacing w:val="6"/>
        </w:rPr>
        <w:t> </w:t>
      </w:r>
      <w:r>
        <w:rPr/>
        <w:t>ação</w:t>
      </w:r>
      <w:r>
        <w:rPr>
          <w:spacing w:val="7"/>
        </w:rPr>
        <w:t> </w:t>
      </w:r>
      <w:r>
        <w:rPr/>
        <w:t>irregular.</w:t>
      </w:r>
      <w:r>
        <w:rPr>
          <w:spacing w:val="9"/>
        </w:rPr>
        <w:t> </w:t>
      </w:r>
      <w:r>
        <w:rPr/>
        <w:t>Ao</w:t>
      </w:r>
      <w:r>
        <w:rPr>
          <w:spacing w:val="6"/>
        </w:rPr>
        <w:t> </w:t>
      </w:r>
      <w:r>
        <w:rPr/>
        <w:t>se</w:t>
      </w:r>
      <w:r>
        <w:rPr>
          <w:spacing w:val="8"/>
        </w:rPr>
        <w:t> </w:t>
      </w:r>
      <w:r>
        <w:rPr/>
        <w:t>colocar</w:t>
      </w:r>
      <w:r>
        <w:rPr>
          <w:spacing w:val="9"/>
        </w:rPr>
        <w:t> </w:t>
      </w:r>
      <w:r>
        <w:rPr/>
        <w:t>como</w:t>
      </w:r>
      <w:r>
        <w:rPr>
          <w:spacing w:val="6"/>
        </w:rPr>
        <w:t> </w:t>
      </w:r>
      <w:r>
        <w:rPr/>
        <w:t>parte</w:t>
      </w:r>
      <w:r>
        <w:rPr>
          <w:spacing w:val="8"/>
        </w:rPr>
        <w:t> </w:t>
      </w:r>
      <w:r>
        <w:rPr/>
        <w:t>interessada</w:t>
      </w:r>
      <w:r>
        <w:rPr>
          <w:spacing w:val="9"/>
        </w:rPr>
        <w:t> </w:t>
      </w:r>
      <w:r>
        <w:rPr/>
        <w:t>poderia</w:t>
      </w:r>
      <w:r>
        <w:rPr>
          <w:spacing w:val="6"/>
        </w:rPr>
        <w:t> </w:t>
      </w:r>
      <w:r>
        <w:rPr/>
        <w:t>ser,</w:t>
      </w:r>
      <w:r>
        <w:rPr>
          <w:spacing w:val="8"/>
        </w:rPr>
        <w:t> </w:t>
      </w:r>
      <w:r>
        <w:rPr/>
        <w:t>inclusive,</w:t>
      </w:r>
      <w:r>
        <w:rPr>
          <w:spacing w:val="8"/>
        </w:rPr>
        <w:t> </w:t>
      </w:r>
      <w:r>
        <w:rPr/>
        <w:t>questionada</w:t>
      </w:r>
      <w:r>
        <w:rPr>
          <w:spacing w:val="-47"/>
        </w:rPr>
        <w:t> </w:t>
      </w:r>
      <w:r>
        <w:rPr/>
        <w:t>a imparcialidade da agência reguladora nessa matéria. É inquestionável a competência técnica do DPH para</w:t>
      </w:r>
      <w:r>
        <w:rPr>
          <w:spacing w:val="1"/>
        </w:rPr>
        <w:t> </w:t>
      </w:r>
      <w:r>
        <w:rPr/>
        <w:t>emitir pareceres fundamentados em estudos especializados e em sua experiência em lidar com o patrimônio</w:t>
      </w:r>
      <w:r>
        <w:rPr>
          <w:spacing w:val="1"/>
        </w:rPr>
        <w:t> </w:t>
      </w:r>
      <w:r>
        <w:rPr/>
        <w:t>cultural da cidade. Seria uma inversão dos fatos presumir que o parecer contrário do DPH seria prejudicial ao</w:t>
      </w:r>
      <w:r>
        <w:rPr>
          <w:spacing w:val="1"/>
        </w:rPr>
        <w:t> </w:t>
      </w:r>
      <w:r>
        <w:rPr/>
        <w:t>interesse público, pois, como disse a conselheira Eneida, tais “ponderações (...) baseiam-se em questões</w:t>
      </w:r>
      <w:r>
        <w:rPr>
          <w:spacing w:val="1"/>
        </w:rPr>
        <w:t> </w:t>
      </w:r>
      <w:r>
        <w:rPr/>
        <w:t>pragmáticas</w:t>
      </w:r>
      <w:r>
        <w:rPr>
          <w:spacing w:val="1"/>
        </w:rPr>
        <w:t> </w:t>
      </w:r>
      <w:r>
        <w:rPr/>
        <w:t>(de uso, econômicas)</w:t>
      </w:r>
      <w:r>
        <w:rPr>
          <w:spacing w:val="1"/>
        </w:rPr>
        <w:t> </w:t>
      </w:r>
      <w:r>
        <w:rPr/>
        <w:t>como é próprio da</w:t>
      </w:r>
      <w:r>
        <w:rPr>
          <w:spacing w:val="1"/>
        </w:rPr>
        <w:t> </w:t>
      </w:r>
      <w:r>
        <w:rPr/>
        <w:t>lógica</w:t>
      </w:r>
      <w:r>
        <w:rPr>
          <w:spacing w:val="1"/>
        </w:rPr>
        <w:t> </w:t>
      </w:r>
      <w:r>
        <w:rPr/>
        <w:t>das concessões privadas de bens públicos,</w:t>
      </w:r>
      <w:r>
        <w:rPr>
          <w:spacing w:val="1"/>
        </w:rPr>
        <w:t> </w:t>
      </w:r>
      <w:r>
        <w:rPr/>
        <w:t>contrariando o texto da própria resolução de tombamento e distanciando-se tanto dos princípios teóricos,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motivos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preservação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bens</w:t>
      </w:r>
      <w:r>
        <w:rPr>
          <w:spacing w:val="1"/>
        </w:rPr>
        <w:t> </w:t>
      </w:r>
      <w:r>
        <w:rPr/>
        <w:t>culturais”,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devem</w:t>
      </w:r>
      <w:r>
        <w:rPr>
          <w:spacing w:val="1"/>
        </w:rPr>
        <w:t> </w:t>
      </w:r>
      <w:r>
        <w:rPr/>
        <w:t>nortear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decisões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egrégio</w:t>
      </w:r>
      <w:r>
        <w:rPr>
          <w:spacing w:val="1"/>
        </w:rPr>
        <w:t> </w:t>
      </w:r>
      <w:r>
        <w:rPr/>
        <w:t>colegiado.</w:t>
      </w:r>
      <w:r>
        <w:rPr>
          <w:spacing w:val="32"/>
        </w:rPr>
        <w:t> </w:t>
      </w:r>
      <w:r>
        <w:rPr/>
        <w:t>A</w:t>
      </w:r>
      <w:r>
        <w:rPr>
          <w:spacing w:val="33"/>
        </w:rPr>
        <w:t> </w:t>
      </w:r>
      <w:r>
        <w:rPr/>
        <w:t>proposta</w:t>
      </w:r>
      <w:r>
        <w:rPr>
          <w:spacing w:val="32"/>
        </w:rPr>
        <w:t> </w:t>
      </w:r>
      <w:r>
        <w:rPr/>
        <w:t>elaborada,</w:t>
      </w:r>
      <w:r>
        <w:rPr>
          <w:spacing w:val="34"/>
        </w:rPr>
        <w:t> </w:t>
      </w:r>
      <w:r>
        <w:rPr/>
        <w:t>como</w:t>
      </w:r>
      <w:r>
        <w:rPr>
          <w:spacing w:val="30"/>
        </w:rPr>
        <w:t> </w:t>
      </w:r>
      <w:r>
        <w:rPr/>
        <w:t>destacado</w:t>
      </w:r>
      <w:r>
        <w:rPr>
          <w:spacing w:val="33"/>
        </w:rPr>
        <w:t> </w:t>
      </w:r>
      <w:r>
        <w:rPr/>
        <w:t>pelo</w:t>
      </w:r>
      <w:r>
        <w:rPr>
          <w:spacing w:val="32"/>
        </w:rPr>
        <w:t> </w:t>
      </w:r>
      <w:r>
        <w:rPr/>
        <w:t>arquiteto</w:t>
      </w:r>
      <w:r>
        <w:rPr>
          <w:spacing w:val="33"/>
        </w:rPr>
        <w:t> </w:t>
      </w:r>
      <w:r>
        <w:rPr/>
        <w:t>Fábio</w:t>
      </w:r>
      <w:r>
        <w:rPr>
          <w:spacing w:val="35"/>
        </w:rPr>
        <w:t> </w:t>
      </w:r>
      <w:r>
        <w:rPr/>
        <w:t>Donadio,</w:t>
      </w:r>
      <w:r>
        <w:rPr>
          <w:spacing w:val="34"/>
        </w:rPr>
        <w:t> </w:t>
      </w:r>
      <w:r>
        <w:rPr/>
        <w:t>do</w:t>
      </w:r>
      <w:r>
        <w:rPr>
          <w:spacing w:val="33"/>
        </w:rPr>
        <w:t> </w:t>
      </w:r>
      <w:r>
        <w:rPr/>
        <w:t>DPH,</w:t>
      </w:r>
      <w:r>
        <w:rPr>
          <w:spacing w:val="33"/>
        </w:rPr>
        <w:t> </w:t>
      </w:r>
      <w:r>
        <w:rPr/>
        <w:t>desrespeita</w:t>
      </w:r>
      <w:r>
        <w:rPr>
          <w:spacing w:val="31"/>
        </w:rPr>
        <w:t> </w:t>
      </w:r>
      <w:r>
        <w:rPr/>
        <w:t>de</w:t>
      </w:r>
    </w:p>
    <w:p>
      <w:pPr>
        <w:spacing w:after="0" w:line="360" w:lineRule="auto"/>
        <w:jc w:val="both"/>
        <w:sectPr>
          <w:pgSz w:w="11900" w:h="16840"/>
          <w:pgMar w:header="1229" w:footer="874" w:top="2260" w:bottom="1060" w:left="1020" w:right="900"/>
        </w:sectPr>
      </w:pPr>
    </w:p>
    <w:p>
      <w:pPr>
        <w:pStyle w:val="BodyText"/>
        <w:rPr>
          <w:sz w:val="21"/>
        </w:rPr>
      </w:pPr>
    </w:p>
    <w:p>
      <w:pPr>
        <w:pStyle w:val="BodyText"/>
        <w:spacing w:line="360" w:lineRule="auto" w:before="56"/>
        <w:ind w:left="115" w:right="107"/>
        <w:jc w:val="both"/>
      </w:pPr>
      <w:r>
        <w:rPr/>
        <w:t>forma inequívoca as restrições impostas pelas resoluções de tombamento e os princípios da preservação</w:t>
      </w:r>
      <w:r>
        <w:rPr>
          <w:spacing w:val="1"/>
        </w:rPr>
        <w:t> </w:t>
      </w:r>
      <w:r>
        <w:rPr/>
        <w:t>constantes da Carta de Veneza, que é o documento internacional básico que deve ser utilizado para nortear a</w:t>
      </w:r>
      <w:r>
        <w:rPr>
          <w:spacing w:val="-47"/>
        </w:rPr>
        <w:t> </w:t>
      </w:r>
      <w:r>
        <w:rPr/>
        <w:t>conservação patrimonial. Dessa forma, o parecer técnico emitido pelo DPH é o único documento de especial</w:t>
      </w:r>
      <w:r>
        <w:rPr>
          <w:spacing w:val="1"/>
        </w:rPr>
        <w:t> </w:t>
      </w:r>
      <w:r>
        <w:rPr/>
        <w:t>relevância para a análise do pedido, uma vez que este órgão possui a competência normativa para avaliar e</w:t>
      </w:r>
      <w:r>
        <w:rPr>
          <w:spacing w:val="1"/>
        </w:rPr>
        <w:t> </w:t>
      </w:r>
      <w:r>
        <w:rPr/>
        <w:t>acompanhar intervenções em bens tombados e, além disso, está agindo da forma correta, resguardando o</w:t>
      </w:r>
      <w:r>
        <w:rPr>
          <w:spacing w:val="1"/>
        </w:rPr>
        <w:t> </w:t>
      </w:r>
      <w:r>
        <w:rPr/>
        <w:t>interesse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princípios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legalidade,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moralidade,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respeito</w:t>
      </w:r>
      <w:r>
        <w:rPr>
          <w:spacing w:val="49"/>
        </w:rPr>
        <w:t> </w:t>
      </w:r>
      <w:r>
        <w:rPr/>
        <w:t>às</w:t>
      </w:r>
      <w:r>
        <w:rPr>
          <w:spacing w:val="1"/>
        </w:rPr>
        <w:t> </w:t>
      </w:r>
      <w:r>
        <w:rPr/>
        <w:t>diretrizes de intervenção no patrimônio previstas nas cartas patrimoniais internacionais das quais o Brasil é</w:t>
      </w:r>
      <w:r>
        <w:rPr>
          <w:spacing w:val="1"/>
        </w:rPr>
        <w:t> </w:t>
      </w:r>
      <w:r>
        <w:rPr/>
        <w:t>signatário. Resoluções são passíveis de revisão e modiﬁcação e, caso fosse o caso, a discussão sobre sua</w:t>
      </w:r>
      <w:r>
        <w:rPr>
          <w:spacing w:val="1"/>
        </w:rPr>
        <w:t> </w:t>
      </w:r>
      <w:r>
        <w:rPr/>
        <w:t>alteração deveria ser motivada por estudos técnicos no âmbito da análise do edißcio e de sua preservação e</w:t>
      </w:r>
      <w:r>
        <w:rPr>
          <w:spacing w:val="1"/>
        </w:rPr>
        <w:t> </w:t>
      </w:r>
      <w:r>
        <w:rPr/>
        <w:t>não de um projeto especíﬁco elaborado por concessionária que provisoriamente administra o bem. Mais uma</w:t>
      </w:r>
      <w:r>
        <w:rPr>
          <w:spacing w:val="-47"/>
        </w:rPr>
        <w:t> </w:t>
      </w:r>
      <w:r>
        <w:rPr/>
        <w:t>vez, citando o parecer anterior da conselheira Eneida: “(...) os motivos de ordem prática, mesmo que estejam</w:t>
      </w:r>
      <w:r>
        <w:rPr>
          <w:spacing w:val="1"/>
        </w:rPr>
        <w:t> </w:t>
      </w:r>
      <w:r>
        <w:rPr/>
        <w:t>presentes, não devem prevalecer isoladamente, e não podem corresponder à ﬁnalidade única da ação. Mais</w:t>
      </w:r>
      <w:r>
        <w:rPr>
          <w:spacing w:val="1"/>
        </w:rPr>
        <w:t> </w:t>
      </w:r>
      <w:r>
        <w:rPr/>
        <w:t>do que isso, deve se considerar que se preservar por razões de cunho cultural, por aspectos documentais,</w:t>
      </w:r>
      <w:r>
        <w:rPr>
          <w:spacing w:val="1"/>
        </w:rPr>
        <w:t> </w:t>
      </w:r>
      <w:r>
        <w:rPr/>
        <w:t>simbólicos e memoriais, mas também por razões éticas, por não se ter o direito de cancelar traços da</w:t>
      </w:r>
      <w:r>
        <w:rPr>
          <w:spacing w:val="1"/>
        </w:rPr>
        <w:t> </w:t>
      </w:r>
      <w:r>
        <w:rPr/>
        <w:t>produção do passado, privando as gerações presentes e futuras da possibilidade de conhecimento de que os</w:t>
      </w:r>
      <w:r>
        <w:rPr>
          <w:spacing w:val="1"/>
        </w:rPr>
        <w:t> </w:t>
      </w:r>
      <w:r>
        <w:rPr/>
        <w:t>bens culturais são portadores”. (doc. SEI nº 108231462). Também recuperamos a citação à especialista em</w:t>
      </w:r>
      <w:r>
        <w:rPr>
          <w:spacing w:val="1"/>
        </w:rPr>
        <w:t> </w:t>
      </w:r>
      <w:r>
        <w:rPr/>
        <w:t>preservação Beatriz Kuhl, em trecho de artigo intitulado “Ética na preservação do século XXI”: “O intuito é</w:t>
      </w:r>
      <w:r>
        <w:rPr>
          <w:spacing w:val="1"/>
        </w:rPr>
        <w:t> </w:t>
      </w:r>
      <w:r>
        <w:rPr/>
        <w:t>trabalhar com critérios coerentes e sólida metodologia para realizar ações fundamentadas, e não redutivas e</w:t>
      </w:r>
      <w:r>
        <w:rPr>
          <w:spacing w:val="1"/>
        </w:rPr>
        <w:t> </w:t>
      </w:r>
      <w:r>
        <w:rPr/>
        <w:t>arbitrárias, sujeitas a interesses imediatistas e setoriais. Esses parâmetros deveriam guiar os princípios éticos</w:t>
      </w:r>
      <w:r>
        <w:rPr>
          <w:spacing w:val="1"/>
        </w:rPr>
        <w:t> </w:t>
      </w:r>
      <w:r>
        <w:rPr/>
        <w:t>e deontológicos das várias proﬁssões envolvidas, para que os bens culturais continuem a ser documentos</w:t>
      </w:r>
      <w:r>
        <w:rPr>
          <w:spacing w:val="1"/>
        </w:rPr>
        <w:t> </w:t>
      </w:r>
      <w:r>
        <w:rPr/>
        <w:t>ﬁdedignos</w:t>
      </w:r>
      <w:r>
        <w:rPr>
          <w:spacing w:val="1"/>
        </w:rPr>
        <w:t> </w:t>
      </w:r>
      <w:r>
        <w:rPr/>
        <w:t>e,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tal,</w:t>
      </w:r>
      <w:r>
        <w:rPr>
          <w:spacing w:val="1"/>
        </w:rPr>
        <w:t> </w:t>
      </w:r>
      <w:r>
        <w:rPr/>
        <w:t>possam</w:t>
      </w:r>
      <w:r>
        <w:rPr>
          <w:spacing w:val="1"/>
        </w:rPr>
        <w:t> </w:t>
      </w:r>
      <w:r>
        <w:rPr/>
        <w:t>transmitir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conhecimento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maneira</w:t>
      </w:r>
      <w:r>
        <w:rPr>
          <w:spacing w:val="1"/>
        </w:rPr>
        <w:t> </w:t>
      </w:r>
      <w:r>
        <w:rPr/>
        <w:t>idônea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sirvam</w:t>
      </w:r>
      <w:r>
        <w:rPr>
          <w:spacing w:val="1"/>
        </w:rPr>
        <w:t> </w:t>
      </w:r>
      <w:r>
        <w:rPr/>
        <w:t>como</w:t>
      </w:r>
      <w:r>
        <w:rPr>
          <w:spacing w:val="49"/>
        </w:rPr>
        <w:t> </w:t>
      </w:r>
      <w:r>
        <w:rPr/>
        <w:t>efetivos</w:t>
      </w:r>
      <w:r>
        <w:rPr>
          <w:spacing w:val="1"/>
        </w:rPr>
        <w:t> </w:t>
      </w:r>
      <w:r>
        <w:rPr/>
        <w:t>suportes do conhecimento e da memória coletiva. (...) Em tempos de transformação acelerada, a falta de</w:t>
      </w:r>
      <w:r>
        <w:rPr>
          <w:spacing w:val="1"/>
        </w:rPr>
        <w:t> </w:t>
      </w:r>
      <w:r>
        <w:rPr/>
        <w:t>clareza em relação ao que motiva a preservação, associada à desqualiﬁcação do instrumental teórico do</w:t>
      </w:r>
      <w:r>
        <w:rPr>
          <w:spacing w:val="1"/>
        </w:rPr>
        <w:t> </w:t>
      </w:r>
      <w:r>
        <w:rPr/>
        <w:t>campo do restauro, construído ao longo de séculos, tem resultado na falta de critérios coerentes para atuar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bens,</w:t>
      </w:r>
      <w:r>
        <w:rPr>
          <w:spacing w:val="1"/>
        </w:rPr>
        <w:t> </w:t>
      </w:r>
      <w:r>
        <w:rPr/>
        <w:t>pois</w:t>
      </w:r>
      <w:r>
        <w:rPr>
          <w:spacing w:val="1"/>
        </w:rPr>
        <w:t> </w:t>
      </w:r>
      <w:r>
        <w:rPr/>
        <w:t>tudo</w:t>
      </w:r>
      <w:r>
        <w:rPr>
          <w:spacing w:val="1"/>
        </w:rPr>
        <w:t> </w:t>
      </w:r>
      <w:r>
        <w:rPr/>
        <w:t>recai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absoluto</w:t>
      </w:r>
      <w:r>
        <w:rPr>
          <w:spacing w:val="1"/>
        </w:rPr>
        <w:t> </w:t>
      </w:r>
      <w:r>
        <w:rPr/>
        <w:t>relativismo,</w:t>
      </w:r>
      <w:r>
        <w:rPr>
          <w:spacing w:val="1"/>
        </w:rPr>
        <w:t> </w:t>
      </w:r>
      <w:r>
        <w:rPr/>
        <w:t>levando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muitas</w:t>
      </w:r>
      <w:r>
        <w:rPr>
          <w:spacing w:val="1"/>
        </w:rPr>
        <w:t> </w:t>
      </w:r>
      <w:r>
        <w:rPr/>
        <w:t>destruições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deformações</w:t>
      </w:r>
      <w:r>
        <w:rPr>
          <w:spacing w:val="1"/>
        </w:rPr>
        <w:t> </w:t>
      </w:r>
      <w:r>
        <w:rPr/>
        <w:t>injustiﬁcáveis. (...) Para interpretar não apenas as cartas, mas qualquer texto de maneira judiciosa, é preciso</w:t>
      </w:r>
      <w:r>
        <w:rPr>
          <w:spacing w:val="1"/>
        </w:rPr>
        <w:t> </w:t>
      </w:r>
      <w:r>
        <w:rPr/>
        <w:t>elaborar uma acurada análise de sua totalidade, e não extrair frases ao acaso de forma a negar sua própria</w:t>
      </w:r>
      <w:r>
        <w:rPr>
          <w:spacing w:val="1"/>
        </w:rPr>
        <w:t> </w:t>
      </w:r>
      <w:r>
        <w:rPr/>
        <w:t>essência”. (doc. SEI nº 108231462, apud. KUHL, 2011). Outro aspecto que deve ser considerado é que as</w:t>
      </w:r>
      <w:r>
        <w:rPr>
          <w:spacing w:val="1"/>
        </w:rPr>
        <w:t> </w:t>
      </w:r>
      <w:r>
        <w:rPr/>
        <w:t>restrições de tombamento não são uma novidade neste contrato de concessão. Consta no item 4.20 do anexo</w:t>
      </w:r>
      <w:r>
        <w:rPr>
          <w:spacing w:val="-47"/>
        </w:rPr>
        <w:t> </w:t>
      </w:r>
      <w:r>
        <w:rPr/>
        <w:t>III do Contrato de Concessão N° 001/CC/ABAST/2021, que “Todas as intervenções e adequações deverão ser</w:t>
      </w:r>
      <w:r>
        <w:rPr>
          <w:spacing w:val="1"/>
        </w:rPr>
        <w:t> </w:t>
      </w:r>
      <w:r>
        <w:rPr/>
        <w:t>feitas de acordo com a legislação protecionista e urbanística incidente sobre os imóveis”. 1 O nível NP2 foi</w:t>
      </w:r>
      <w:r>
        <w:rPr>
          <w:spacing w:val="1"/>
        </w:rPr>
        <w:t> </w:t>
      </w:r>
      <w:r>
        <w:rPr/>
        <w:t>determinado</w:t>
      </w:r>
      <w:r>
        <w:rPr>
          <w:spacing w:val="10"/>
        </w:rPr>
        <w:t> </w:t>
      </w:r>
      <w:r>
        <w:rPr/>
        <w:t>pela</w:t>
      </w:r>
      <w:r>
        <w:rPr>
          <w:spacing w:val="11"/>
        </w:rPr>
        <w:t> </w:t>
      </w:r>
      <w:r>
        <w:rPr/>
        <w:t>Resolução</w:t>
      </w:r>
      <w:r>
        <w:rPr>
          <w:spacing w:val="11"/>
        </w:rPr>
        <w:t> </w:t>
      </w:r>
      <w:r>
        <w:rPr/>
        <w:t>17/conpresp/07,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dispõe</w:t>
      </w:r>
      <w:r>
        <w:rPr>
          <w:spacing w:val="8"/>
        </w:rPr>
        <w:t> </w:t>
      </w:r>
      <w:r>
        <w:rPr/>
        <w:t>sobre</w:t>
      </w:r>
      <w:r>
        <w:rPr>
          <w:spacing w:val="9"/>
        </w:rPr>
        <w:t> </w:t>
      </w:r>
      <w:r>
        <w:rPr/>
        <w:t>o</w:t>
      </w:r>
      <w:r>
        <w:rPr>
          <w:spacing w:val="8"/>
        </w:rPr>
        <w:t> </w:t>
      </w:r>
      <w:r>
        <w:rPr/>
        <w:t>tombamento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ediﬁcações,</w:t>
      </w:r>
      <w:r>
        <w:rPr>
          <w:spacing w:val="12"/>
        </w:rPr>
        <w:t> </w:t>
      </w:r>
      <w:r>
        <w:rPr/>
        <w:t>praças,</w:t>
      </w:r>
      <w:r>
        <w:rPr>
          <w:spacing w:val="9"/>
        </w:rPr>
        <w:t> </w:t>
      </w:r>
      <w:r>
        <w:rPr/>
        <w:t>obras</w:t>
      </w:r>
    </w:p>
    <w:p>
      <w:pPr>
        <w:spacing w:after="0" w:line="360" w:lineRule="auto"/>
        <w:jc w:val="both"/>
        <w:sectPr>
          <w:pgSz w:w="11900" w:h="16840"/>
          <w:pgMar w:header="1229" w:footer="874" w:top="2260" w:bottom="1060" w:left="1020" w:right="900"/>
        </w:sectPr>
      </w:pPr>
    </w:p>
    <w:p>
      <w:pPr>
        <w:pStyle w:val="BodyText"/>
        <w:rPr>
          <w:sz w:val="21"/>
        </w:rPr>
      </w:pPr>
    </w:p>
    <w:p>
      <w:pPr>
        <w:pStyle w:val="BodyText"/>
        <w:spacing w:line="360" w:lineRule="auto" w:before="56"/>
        <w:ind w:left="115" w:right="108"/>
        <w:jc w:val="both"/>
      </w:pPr>
      <w:r>
        <w:rPr/>
        <w:t>de arte e viadutos na área do centro velho, devido aos “valores histórico, simbólico e afetivo da área central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cidade</w:t>
      </w:r>
      <w:r>
        <w:rPr>
          <w:spacing w:val="1"/>
        </w:rPr>
        <w:t> </w:t>
      </w:r>
      <w:r>
        <w:rPr/>
        <w:t>(...),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abriga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fundação</w:t>
      </w:r>
      <w:r>
        <w:rPr>
          <w:spacing w:val="1"/>
        </w:rPr>
        <w:t> </w:t>
      </w:r>
      <w:r>
        <w:rPr/>
        <w:t>(Pátio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Colégio)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espaço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ocupação</w:t>
      </w:r>
      <w:r>
        <w:rPr>
          <w:spacing w:val="49"/>
        </w:rPr>
        <w:t> </w:t>
      </w:r>
      <w:r>
        <w:rPr/>
        <w:t>(o</w:t>
      </w:r>
      <w:r>
        <w:rPr>
          <w:spacing w:val="1"/>
        </w:rPr>
        <w:t> </w:t>
      </w:r>
      <w:r>
        <w:rPr/>
        <w:t>Triângulo)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cidade”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“importância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traçado</w:t>
      </w:r>
      <w:r>
        <w:rPr>
          <w:spacing w:val="1"/>
        </w:rPr>
        <w:t> </w:t>
      </w:r>
      <w:r>
        <w:rPr/>
        <w:t>urbanístico</w:t>
      </w:r>
      <w:r>
        <w:rPr>
          <w:spacing w:val="1"/>
        </w:rPr>
        <w:t> </w:t>
      </w:r>
      <w:r>
        <w:rPr/>
        <w:t>estruturador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história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desenvolvimento urbano de nossa cidade” e o “valor arquitetônico e ambiental dessa área urbana, que reúne</w:t>
      </w:r>
      <w:r>
        <w:rPr>
          <w:spacing w:val="-47"/>
        </w:rPr>
        <w:t> </w:t>
      </w:r>
      <w:r>
        <w:rPr/>
        <w:t>relevantes exemplares de ediﬁcações, muitos já reconhecidos como patrimônio arquitetônico através de</w:t>
      </w:r>
      <w:r>
        <w:rPr>
          <w:spacing w:val="1"/>
        </w:rPr>
        <w:t> </w:t>
      </w:r>
      <w:r>
        <w:rPr/>
        <w:t>tombamentos anteriores”. O tombamento ex-offício, concretizado pela Resolução nº 03/Conpresp/17, incidiu</w:t>
      </w:r>
      <w:r>
        <w:rPr>
          <w:spacing w:val="-47"/>
        </w:rPr>
        <w:t> </w:t>
      </w:r>
      <w:r>
        <w:rPr/>
        <w:t>sobre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preservação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estrutura</w:t>
      </w:r>
      <w:r>
        <w:rPr>
          <w:spacing w:val="1"/>
        </w:rPr>
        <w:t> </w:t>
      </w:r>
      <w:r>
        <w:rPr/>
        <w:t>interna,</w:t>
      </w:r>
      <w:r>
        <w:rPr>
          <w:spacing w:val="1"/>
        </w:rPr>
        <w:t> </w:t>
      </w:r>
      <w:r>
        <w:rPr/>
        <w:t>admitindo</w:t>
      </w:r>
      <w:r>
        <w:rPr>
          <w:spacing w:val="1"/>
        </w:rPr>
        <w:t> </w:t>
      </w:r>
      <w:r>
        <w:rPr/>
        <w:t>modiﬁcações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preservadas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“características originais dos prédios, mantendo a integridade do espaço interno, vãos e modulação da</w:t>
      </w:r>
      <w:r>
        <w:rPr>
          <w:spacing w:val="1"/>
        </w:rPr>
        <w:t> </w:t>
      </w:r>
      <w:r>
        <w:rPr/>
        <w:t>composição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resguardem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aparência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materiais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investimentos,</w:t>
      </w:r>
      <w:r>
        <w:rPr>
          <w:spacing w:val="1"/>
        </w:rPr>
        <w:t> </w:t>
      </w:r>
      <w:r>
        <w:rPr/>
        <w:t>vedação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cobertura” (Resolução SC 103/10). Nesse sentido, seria uma infração ao próprio contrato desrespeitar a</w:t>
      </w:r>
      <w:r>
        <w:rPr>
          <w:spacing w:val="1"/>
        </w:rPr>
        <w:t> </w:t>
      </w:r>
      <w:r>
        <w:rPr/>
        <w:t>legislação protecionista incidente para promover alteração que descaracterize sua volumetria externa. A</w:t>
      </w:r>
      <w:r>
        <w:rPr>
          <w:spacing w:val="1"/>
        </w:rPr>
        <w:t> </w:t>
      </w:r>
      <w:r>
        <w:rPr/>
        <w:t>alteração</w:t>
      </w:r>
      <w:r>
        <w:rPr>
          <w:spacing w:val="1"/>
        </w:rPr>
        <w:t> </w:t>
      </w:r>
      <w:r>
        <w:rPr/>
        <w:t>pretendida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concessionária</w:t>
      </w:r>
      <w:r>
        <w:rPr>
          <w:spacing w:val="1"/>
        </w:rPr>
        <w:t> </w:t>
      </w:r>
      <w:r>
        <w:rPr/>
        <w:t>visa</w:t>
      </w:r>
      <w:r>
        <w:rPr>
          <w:spacing w:val="1"/>
        </w:rPr>
        <w:t> </w:t>
      </w:r>
      <w:r>
        <w:rPr/>
        <w:t>alterar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lógica</w:t>
      </w:r>
      <w:r>
        <w:rPr>
          <w:spacing w:val="1"/>
        </w:rPr>
        <w:t> </w:t>
      </w:r>
      <w:r>
        <w:rPr/>
        <w:t>espacial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Mercado</w:t>
      </w:r>
      <w:r>
        <w:rPr>
          <w:spacing w:val="1"/>
        </w:rPr>
        <w:t> </w:t>
      </w:r>
      <w:r>
        <w:rPr/>
        <w:t>Kinjo</w:t>
      </w:r>
      <w:r>
        <w:rPr>
          <w:spacing w:val="1"/>
        </w:rPr>
        <w:t> </w:t>
      </w:r>
      <w:r>
        <w:rPr/>
        <w:t>Yamato</w:t>
      </w:r>
      <w:r>
        <w:rPr>
          <w:spacing w:val="49"/>
        </w:rPr>
        <w:t> </w:t>
      </w:r>
      <w:r>
        <w:rPr/>
        <w:t>ao</w:t>
      </w:r>
      <w:r>
        <w:rPr>
          <w:spacing w:val="1"/>
        </w:rPr>
        <w:t> </w:t>
      </w:r>
      <w:r>
        <w:rPr/>
        <w:t>substituir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janelas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portas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instalar</w:t>
      </w:r>
      <w:r>
        <w:rPr>
          <w:spacing w:val="1"/>
        </w:rPr>
        <w:t> </w:t>
      </w:r>
      <w:r>
        <w:rPr/>
        <w:t>comércios</w:t>
      </w:r>
      <w:r>
        <w:rPr>
          <w:spacing w:val="1"/>
        </w:rPr>
        <w:t> </w:t>
      </w:r>
      <w:r>
        <w:rPr/>
        <w:t>voltados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rua,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possibilidade</w:t>
      </w:r>
      <w:r>
        <w:rPr>
          <w:spacing w:val="49"/>
        </w:rPr>
        <w:t> </w:t>
      </w:r>
      <w:r>
        <w:rPr/>
        <w:t>de</w:t>
      </w:r>
      <w:r>
        <w:rPr>
          <w:spacing w:val="-47"/>
        </w:rPr>
        <w:t> </w:t>
      </w:r>
      <w:r>
        <w:rPr/>
        <w:t>inclusão de mobiliário urbano como mesas e cadeiras. A lógica volumétrica da ediﬁcação, que se volta para o</w:t>
      </w:r>
      <w:r>
        <w:rPr>
          <w:spacing w:val="1"/>
        </w:rPr>
        <w:t> </w:t>
      </w:r>
      <w:r>
        <w:rPr/>
        <w:t>interior do lote para resguardar o mercado de frutas e hortifruti do entorno do mercado municipal, seria</w:t>
      </w:r>
      <w:r>
        <w:rPr>
          <w:spacing w:val="1"/>
        </w:rPr>
        <w:t> </w:t>
      </w:r>
      <w:r>
        <w:rPr/>
        <w:t>completamente alterada. Tal ação eliminaria, inclusive, o aspecto mais singular do edißcio construído no</w:t>
      </w:r>
      <w:r>
        <w:rPr>
          <w:spacing w:val="1"/>
        </w:rPr>
        <w:t> </w:t>
      </w:r>
      <w:r>
        <w:rPr/>
        <w:t>começo do século XX, além de comprometer a leitura de suas linhas horizontais na fachada, caracterizadas</w:t>
      </w:r>
      <w:r>
        <w:rPr>
          <w:spacing w:val="1"/>
        </w:rPr>
        <w:t> </w:t>
      </w:r>
      <w:r>
        <w:rPr/>
        <w:t>pelos</w:t>
      </w:r>
      <w:r>
        <w:rPr>
          <w:spacing w:val="1"/>
        </w:rPr>
        <w:t> </w:t>
      </w:r>
      <w:r>
        <w:rPr/>
        <w:t>frisos</w:t>
      </w:r>
      <w:r>
        <w:rPr>
          <w:spacing w:val="1"/>
        </w:rPr>
        <w:t> </w:t>
      </w:r>
      <w:r>
        <w:rPr/>
        <w:t>dispostos</w:t>
      </w:r>
      <w:r>
        <w:rPr>
          <w:spacing w:val="1"/>
        </w:rPr>
        <w:t> </w:t>
      </w:r>
      <w:r>
        <w:rPr/>
        <w:t>logo</w:t>
      </w:r>
      <w:r>
        <w:rPr>
          <w:spacing w:val="1"/>
        </w:rPr>
        <w:t> </w:t>
      </w:r>
      <w:r>
        <w:rPr/>
        <w:t>abaixo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janelas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pavimento</w:t>
      </w:r>
      <w:r>
        <w:rPr>
          <w:spacing w:val="1"/>
        </w:rPr>
        <w:t> </w:t>
      </w:r>
      <w:r>
        <w:rPr/>
        <w:t>térreo,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conformam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estética</w:t>
      </w:r>
      <w:r>
        <w:rPr>
          <w:spacing w:val="1"/>
        </w:rPr>
        <w:t> </w:t>
      </w:r>
      <w:r>
        <w:rPr/>
        <w:t>protomodernista do conjunto. A ação dos agentes públicos deve ser guiada pelos princípios da administração</w:t>
      </w:r>
      <w:r>
        <w:rPr>
          <w:spacing w:val="1"/>
        </w:rPr>
        <w:t> </w:t>
      </w:r>
      <w:r>
        <w:rPr/>
        <w:t>pública, conforme disposto na Constituição Federal, art 37 (A administração pública direta e indireta de</w:t>
      </w:r>
      <w:r>
        <w:rPr>
          <w:spacing w:val="1"/>
        </w:rPr>
        <w:t> </w:t>
      </w:r>
      <w:r>
        <w:rPr/>
        <w:t>qualquer dos Poderes da União, dos Estados, do Distrito Federal e dos Municípios obedecerá aos princípios de</w:t>
      </w:r>
      <w:r>
        <w:rPr>
          <w:spacing w:val="-47"/>
        </w:rPr>
        <w:t> </w:t>
      </w:r>
      <w:r>
        <w:rPr/>
        <w:t>legalidade, impessoalidade, moralidade, publicidade e eﬁciência (...) e na Constituição Estadual, art. 111 (A</w:t>
      </w:r>
      <w:r>
        <w:rPr>
          <w:spacing w:val="1"/>
        </w:rPr>
        <w:t> </w:t>
      </w:r>
      <w:r>
        <w:rPr/>
        <w:t>administração pública direta, indireta ou fundacional, de qualquer dos Poderes do Estado, obedecerá aos</w:t>
      </w:r>
      <w:r>
        <w:rPr>
          <w:spacing w:val="1"/>
        </w:rPr>
        <w:t> </w:t>
      </w:r>
      <w:r>
        <w:rPr/>
        <w:t>princípios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legalidade,</w:t>
      </w:r>
      <w:r>
        <w:rPr>
          <w:spacing w:val="1"/>
        </w:rPr>
        <w:t> </w:t>
      </w:r>
      <w:r>
        <w:rPr/>
        <w:t>impessoalidade,</w:t>
      </w:r>
      <w:r>
        <w:rPr>
          <w:spacing w:val="1"/>
        </w:rPr>
        <w:t> </w:t>
      </w:r>
      <w:r>
        <w:rPr/>
        <w:t>moralidade,</w:t>
      </w:r>
      <w:r>
        <w:rPr>
          <w:spacing w:val="1"/>
        </w:rPr>
        <w:t> </w:t>
      </w:r>
      <w:r>
        <w:rPr/>
        <w:t>publicidade,</w:t>
      </w:r>
      <w:r>
        <w:rPr>
          <w:spacing w:val="1"/>
        </w:rPr>
        <w:t> </w:t>
      </w:r>
      <w:r>
        <w:rPr/>
        <w:t>razoabilidade,</w:t>
      </w:r>
      <w:r>
        <w:rPr>
          <w:spacing w:val="1"/>
        </w:rPr>
        <w:t> </w:t>
      </w:r>
      <w:r>
        <w:rPr/>
        <w:t>ﬁnalidade,</w:t>
      </w:r>
      <w:r>
        <w:rPr>
          <w:spacing w:val="1"/>
        </w:rPr>
        <w:t> </w:t>
      </w:r>
      <w:r>
        <w:rPr/>
        <w:t>motivação,</w:t>
      </w:r>
      <w:r>
        <w:rPr>
          <w:spacing w:val="1"/>
        </w:rPr>
        <w:t> </w:t>
      </w:r>
      <w:r>
        <w:rPr/>
        <w:t>interesse público e eﬁciência. (NR). De mesma forma, também a SP-Regula deve ser guiada pelos mesmos</w:t>
      </w:r>
      <w:r>
        <w:rPr>
          <w:spacing w:val="1"/>
        </w:rPr>
        <w:t> </w:t>
      </w:r>
      <w:r>
        <w:rPr/>
        <w:t>princípios,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disposto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art</w:t>
      </w:r>
      <w:r>
        <w:rPr>
          <w:spacing w:val="1"/>
        </w:rPr>
        <w:t> </w:t>
      </w:r>
      <w:r>
        <w:rPr/>
        <w:t>2°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Regimento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“Art.</w:t>
      </w:r>
      <w:r>
        <w:rPr>
          <w:spacing w:val="1"/>
        </w:rPr>
        <w:t> </w:t>
      </w:r>
      <w:r>
        <w:rPr/>
        <w:t>2º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</w:t>
      </w:r>
      <w:r>
        <w:rPr>
          <w:spacing w:val="1"/>
        </w:rPr>
        <w:t> </w:t>
      </w:r>
      <w:r>
        <w:rPr/>
        <w:t>Regula</w:t>
      </w:r>
      <w:r>
        <w:rPr>
          <w:spacing w:val="1"/>
        </w:rPr>
        <w:t> </w:t>
      </w:r>
      <w:r>
        <w:rPr/>
        <w:t>atuará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independência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obedecendo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princípios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legalidade,</w:t>
      </w:r>
      <w:r>
        <w:rPr>
          <w:spacing w:val="1"/>
        </w:rPr>
        <w:t> </w:t>
      </w:r>
      <w:r>
        <w:rPr/>
        <w:t>imparcialidade,</w:t>
      </w:r>
      <w:r>
        <w:rPr>
          <w:spacing w:val="1"/>
        </w:rPr>
        <w:t> </w:t>
      </w:r>
      <w:r>
        <w:rPr/>
        <w:t>impessoalidade,</w:t>
      </w:r>
      <w:r>
        <w:rPr>
          <w:spacing w:val="1"/>
        </w:rPr>
        <w:t> </w:t>
      </w:r>
      <w:r>
        <w:rPr/>
        <w:t>moralidade,</w:t>
      </w:r>
      <w:r>
        <w:rPr>
          <w:spacing w:val="1"/>
        </w:rPr>
        <w:t> </w:t>
      </w:r>
      <w:r>
        <w:rPr/>
        <w:t>publicidade, proporcionalidade e eﬁciência para a regulação e a ﬁscalização de todo e qualquer serviço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delegado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lhe</w:t>
      </w:r>
      <w:r>
        <w:rPr>
          <w:spacing w:val="1"/>
        </w:rPr>
        <w:t> </w:t>
      </w:r>
      <w:r>
        <w:rPr/>
        <w:t>tenha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atribuído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Executivo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seguintes</w:t>
      </w:r>
      <w:r>
        <w:rPr>
          <w:spacing w:val="1"/>
        </w:rPr>
        <w:t> </w:t>
      </w:r>
      <w:r>
        <w:rPr/>
        <w:t>atribuições”. A titulo de comentário, fazemos uma apelo ao compromisso que este conselho deve ter aos</w:t>
      </w:r>
      <w:r>
        <w:rPr>
          <w:spacing w:val="1"/>
        </w:rPr>
        <w:t> </w:t>
      </w:r>
      <w:r>
        <w:rPr/>
        <w:t>princípios que norteiam a administração pública e a legislação nacional, estadual e municipal quanto à</w:t>
      </w:r>
      <w:r>
        <w:rPr>
          <w:spacing w:val="1"/>
        </w:rPr>
        <w:t> </w:t>
      </w:r>
      <w:r>
        <w:rPr/>
        <w:t>proteção</w:t>
      </w:r>
      <w:r>
        <w:rPr>
          <w:spacing w:val="20"/>
        </w:rPr>
        <w:t> </w:t>
      </w:r>
      <w:r>
        <w:rPr/>
        <w:t>dos</w:t>
      </w:r>
      <w:r>
        <w:rPr>
          <w:spacing w:val="24"/>
        </w:rPr>
        <w:t> </w:t>
      </w:r>
      <w:r>
        <w:rPr/>
        <w:t>bens</w:t>
      </w:r>
      <w:r>
        <w:rPr>
          <w:spacing w:val="21"/>
        </w:rPr>
        <w:t> </w:t>
      </w:r>
      <w:r>
        <w:rPr/>
        <w:t>reconhecidos</w:t>
      </w:r>
      <w:r>
        <w:rPr>
          <w:spacing w:val="24"/>
        </w:rPr>
        <w:t> </w:t>
      </w:r>
      <w:r>
        <w:rPr/>
        <w:t>como</w:t>
      </w:r>
      <w:r>
        <w:rPr>
          <w:spacing w:val="20"/>
        </w:rPr>
        <w:t> </w:t>
      </w:r>
      <w:r>
        <w:rPr/>
        <w:t>patrimônio</w:t>
      </w:r>
      <w:r>
        <w:rPr>
          <w:spacing w:val="23"/>
        </w:rPr>
        <w:t> </w:t>
      </w:r>
      <w:r>
        <w:rPr/>
        <w:t>histórico,</w:t>
      </w:r>
      <w:r>
        <w:rPr>
          <w:spacing w:val="24"/>
        </w:rPr>
        <w:t> </w:t>
      </w:r>
      <w:r>
        <w:rPr/>
        <w:t>artistico</w:t>
      </w:r>
      <w:r>
        <w:rPr>
          <w:spacing w:val="23"/>
        </w:rPr>
        <w:t> </w:t>
      </w:r>
      <w:r>
        <w:rPr/>
        <w:t>e</w:t>
      </w:r>
      <w:r>
        <w:rPr>
          <w:spacing w:val="21"/>
        </w:rPr>
        <w:t> </w:t>
      </w:r>
      <w:r>
        <w:rPr/>
        <w:t>cultural.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constituição</w:t>
      </w:r>
      <w:r>
        <w:rPr>
          <w:spacing w:val="25"/>
        </w:rPr>
        <w:t> </w:t>
      </w:r>
      <w:r>
        <w:rPr/>
        <w:t>federal,</w:t>
      </w:r>
      <w:r>
        <w:rPr>
          <w:spacing w:val="21"/>
        </w:rPr>
        <w:t> </w:t>
      </w:r>
      <w:r>
        <w:rPr/>
        <w:t>nos</w:t>
      </w:r>
    </w:p>
    <w:p>
      <w:pPr>
        <w:spacing w:after="0" w:line="360" w:lineRule="auto"/>
        <w:jc w:val="both"/>
        <w:sectPr>
          <w:pgSz w:w="11900" w:h="16840"/>
          <w:pgMar w:header="1229" w:footer="874" w:top="2260" w:bottom="1060" w:left="1020" w:right="900"/>
        </w:sectPr>
      </w:pPr>
    </w:p>
    <w:p>
      <w:pPr>
        <w:pStyle w:val="BodyText"/>
        <w:rPr>
          <w:sz w:val="21"/>
        </w:rPr>
      </w:pPr>
    </w:p>
    <w:p>
      <w:pPr>
        <w:pStyle w:val="BodyText"/>
        <w:spacing w:line="360" w:lineRule="auto" w:before="56"/>
        <w:ind w:left="115" w:right="108"/>
        <w:jc w:val="both"/>
      </w:pPr>
      <w:r>
        <w:rPr/>
        <w:t>incisos III e IV do art 23º deﬁne expressamente que a União, os Estados, os Municípios e o Distrito Federal</w:t>
      </w:r>
      <w:r>
        <w:rPr>
          <w:spacing w:val="1"/>
        </w:rPr>
        <w:t> </w:t>
      </w:r>
      <w:r>
        <w:rPr/>
        <w:t>devem proteger bens de valor histórico, artistico e cultural e impedir a destruição e a descaracterização de</w:t>
      </w:r>
      <w:r>
        <w:rPr>
          <w:spacing w:val="1"/>
        </w:rPr>
        <w:t> </w:t>
      </w:r>
      <w:r>
        <w:rPr/>
        <w:t>bens de valor histórico, artistico ou cultural. O artigo 2º da Lei Orgânica do município de São Paulo deﬁne que</w:t>
      </w:r>
      <w:r>
        <w:rPr>
          <w:spacing w:val="-47"/>
        </w:rPr>
        <w:t> </w:t>
      </w:r>
      <w:r>
        <w:rPr/>
        <w:t>os princípios</w:t>
      </w:r>
      <w:r>
        <w:rPr>
          <w:spacing w:val="1"/>
        </w:rPr>
        <w:t> </w:t>
      </w:r>
      <w:r>
        <w:rPr/>
        <w:t>e diretrizes devem ser observados no âmbito da organização</w:t>
      </w:r>
      <w:r>
        <w:rPr>
          <w:spacing w:val="1"/>
        </w:rPr>
        <w:t> </w:t>
      </w:r>
      <w:r>
        <w:rPr/>
        <w:t>do município.</w:t>
      </w:r>
      <w:r>
        <w:rPr>
          <w:spacing w:val="49"/>
        </w:rPr>
        <w:t> </w:t>
      </w:r>
      <w:r>
        <w:rPr/>
        <w:t>Entre eles, de</w:t>
      </w:r>
      <w:r>
        <w:rPr>
          <w:spacing w:val="1"/>
        </w:rPr>
        <w:t> </w:t>
      </w:r>
      <w:r>
        <w:rPr/>
        <w:t>especial relevância para nossa atividade no Conpresp, está “a preservação dos valores históricos e culturais</w:t>
      </w:r>
      <w:r>
        <w:rPr>
          <w:spacing w:val="1"/>
        </w:rPr>
        <w:t> </w:t>
      </w:r>
      <w:r>
        <w:rPr/>
        <w:t>da população” (inciso XI). Também o art 192º da Lei Orgânica estabelece que a adoção de “medidas de</w:t>
      </w:r>
      <w:r>
        <w:rPr>
          <w:spacing w:val="1"/>
        </w:rPr>
        <w:t> </w:t>
      </w:r>
      <w:r>
        <w:rPr/>
        <w:t>preservação das manifestações e dos bens de valor histórico, artistico e cultural, bem como das paisagens</w:t>
      </w:r>
      <w:r>
        <w:rPr>
          <w:spacing w:val="1"/>
        </w:rPr>
        <w:t> </w:t>
      </w:r>
      <w:r>
        <w:rPr/>
        <w:t>naturais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construídas,</w:t>
      </w:r>
      <w:r>
        <w:rPr>
          <w:spacing w:val="1"/>
        </w:rPr>
        <w:t> </w:t>
      </w:r>
      <w:r>
        <w:rPr/>
        <w:t>notáveis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sítios</w:t>
      </w:r>
      <w:r>
        <w:rPr>
          <w:spacing w:val="1"/>
        </w:rPr>
        <w:t> </w:t>
      </w:r>
      <w:r>
        <w:rPr/>
        <w:t>arqueológicos”.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parágrafo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especiﬁca</w:t>
      </w:r>
      <w:r>
        <w:rPr>
          <w:spacing w:val="49"/>
        </w:rPr>
        <w:t> </w:t>
      </w:r>
      <w:r>
        <w:rPr/>
        <w:t>a</w:t>
      </w:r>
      <w:r>
        <w:rPr>
          <w:spacing w:val="1"/>
        </w:rPr>
        <w:t> </w:t>
      </w:r>
      <w:r>
        <w:rPr/>
        <w:t>abrangência, que vai desde “os bens de natureza material e imaterial, tomados individualmente, ou em</w:t>
      </w:r>
      <w:r>
        <w:rPr>
          <w:spacing w:val="1"/>
        </w:rPr>
        <w:t> </w:t>
      </w:r>
      <w:r>
        <w:rPr/>
        <w:t>conjunto,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identidade,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memória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formadores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sociedade, incluídos: (...): I - as formas de expressão; II - os modos de criar, fazer e viver; III - as criações</w:t>
      </w:r>
      <w:r>
        <w:rPr>
          <w:spacing w:val="1"/>
        </w:rPr>
        <w:t> </w:t>
      </w:r>
      <w:r>
        <w:rPr/>
        <w:t>cientiﬁcas,</w:t>
      </w:r>
      <w:r>
        <w:rPr>
          <w:spacing w:val="1"/>
        </w:rPr>
        <w:t> </w:t>
      </w:r>
      <w:r>
        <w:rPr/>
        <w:t>artisticas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tecnológicas;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obras,</w:t>
      </w:r>
      <w:r>
        <w:rPr>
          <w:spacing w:val="1"/>
        </w:rPr>
        <w:t> </w:t>
      </w:r>
      <w:r>
        <w:rPr/>
        <w:t>objetos,</w:t>
      </w:r>
      <w:r>
        <w:rPr>
          <w:spacing w:val="1"/>
        </w:rPr>
        <w:t> </w:t>
      </w:r>
      <w:r>
        <w:rPr/>
        <w:t>documentos,</w:t>
      </w:r>
      <w:r>
        <w:rPr>
          <w:spacing w:val="1"/>
        </w:rPr>
        <w:t> </w:t>
      </w:r>
      <w:r>
        <w:rPr/>
        <w:t>ediﬁcações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demais</w:t>
      </w:r>
      <w:r>
        <w:rPr>
          <w:spacing w:val="1"/>
        </w:rPr>
        <w:t> </w:t>
      </w:r>
      <w:r>
        <w:rPr/>
        <w:t>espaços</w:t>
      </w:r>
      <w:r>
        <w:rPr>
          <w:spacing w:val="1"/>
        </w:rPr>
        <w:t> </w:t>
      </w:r>
      <w:r>
        <w:rPr/>
        <w:t>destinados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manifestações</w:t>
      </w:r>
      <w:r>
        <w:rPr>
          <w:spacing w:val="1"/>
        </w:rPr>
        <w:t> </w:t>
      </w:r>
      <w:r>
        <w:rPr/>
        <w:t>culturais;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conjuntos</w:t>
      </w:r>
      <w:r>
        <w:rPr>
          <w:spacing w:val="1"/>
        </w:rPr>
        <w:t> </w:t>
      </w:r>
      <w:r>
        <w:rPr/>
        <w:t>urbanos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sítios de valor</w:t>
      </w:r>
      <w:r>
        <w:rPr>
          <w:spacing w:val="1"/>
        </w:rPr>
        <w:t> </w:t>
      </w:r>
      <w:r>
        <w:rPr/>
        <w:t>histórico,</w:t>
      </w:r>
      <w:r>
        <w:rPr>
          <w:spacing w:val="1"/>
        </w:rPr>
        <w:t> </w:t>
      </w:r>
      <w:r>
        <w:rPr/>
        <w:t>paisagístico,</w:t>
      </w:r>
      <w:r>
        <w:rPr>
          <w:spacing w:val="1"/>
        </w:rPr>
        <w:t> </w:t>
      </w:r>
      <w:r>
        <w:rPr/>
        <w:t>artistico, arqueológico, paleontológico, ecológico, cientiﬁco, turístico e arquitetônico; VI - as conformações</w:t>
      </w:r>
      <w:r>
        <w:rPr>
          <w:spacing w:val="1"/>
        </w:rPr>
        <w:t> </w:t>
      </w:r>
      <w:r>
        <w:rPr/>
        <w:t>geomorfológicas, os vestigios e estruturas de arqueologia histórica, a toponímia, os edißcios e conjuntos</w:t>
      </w:r>
      <w:r>
        <w:rPr>
          <w:spacing w:val="1"/>
        </w:rPr>
        <w:t> </w:t>
      </w:r>
      <w:r>
        <w:rPr/>
        <w:t>arquitetônicos,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verdes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ajardinamentos,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monumentos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escultóricas,</w:t>
      </w:r>
      <w:r>
        <w:rPr>
          <w:spacing w:val="1"/>
        </w:rPr>
        <w:t> </w:t>
      </w:r>
      <w:r>
        <w:rPr/>
        <w:t>outros</w:t>
      </w:r>
      <w:r>
        <w:rPr>
          <w:spacing w:val="1"/>
        </w:rPr>
        <w:t> </w:t>
      </w:r>
      <w:r>
        <w:rPr/>
        <w:t>equipamentos e mobiliários urbanos detentores de referência histórico-cultural”. Os artigos 6º e 7º da Lei</w:t>
      </w:r>
      <w:r>
        <w:rPr>
          <w:spacing w:val="1"/>
        </w:rPr>
        <w:t> </w:t>
      </w:r>
      <w:r>
        <w:rPr/>
        <w:t>16.050/2014 (PDE) incluem a diretriz de “proteção da paisagem dos bens e áreas de valor histórico, cultural e</w:t>
      </w:r>
      <w:r>
        <w:rPr>
          <w:spacing w:val="-47"/>
        </w:rPr>
        <w:t> </w:t>
      </w:r>
      <w:r>
        <w:rPr/>
        <w:t>religioso” (art. 6º, inciso VI) na política de desenvolvimento urbano e o objetivo estratégico de “proteger o</w:t>
      </w:r>
      <w:r>
        <w:rPr>
          <w:spacing w:val="1"/>
        </w:rPr>
        <w:t> </w:t>
      </w:r>
      <w:r>
        <w:rPr/>
        <w:t>patrimônio histórico, cultural e religioso e valorizar a memória, o sentimento de pertencimento à cidade e a</w:t>
      </w:r>
      <w:r>
        <w:rPr>
          <w:spacing w:val="1"/>
        </w:rPr>
        <w:t> </w:t>
      </w:r>
      <w:r>
        <w:rPr/>
        <w:t>diversidade” (art 7º, inciso XII). De acordo com a lei 10.032/1985 são atribuições do Conpresp, “opinar sobre</w:t>
      </w:r>
      <w:r>
        <w:rPr>
          <w:spacing w:val="1"/>
        </w:rPr>
        <w:t> </w:t>
      </w:r>
      <w:r>
        <w:rPr/>
        <w:t>planos, projetos e propostas de qualquer espécie referentes à preservação</w:t>
      </w:r>
      <w:r>
        <w:rPr>
          <w:spacing w:val="49"/>
        </w:rPr>
        <w:t> </w:t>
      </w:r>
      <w:r>
        <w:rPr/>
        <w:t>de bens culturais e naturais”</w:t>
      </w:r>
      <w:r>
        <w:rPr>
          <w:spacing w:val="1"/>
        </w:rPr>
        <w:t> </w:t>
      </w:r>
      <w:r>
        <w:rPr/>
        <w:t>(inciso VI); “promover a estratégia de ﬁscalização da preservação e do uso dos bens tombados” (inciso VII) e</w:t>
      </w:r>
      <w:r>
        <w:rPr>
          <w:spacing w:val="1"/>
        </w:rPr>
        <w:t> </w:t>
      </w:r>
      <w:r>
        <w:rPr/>
        <w:t>“adotar as medidas previstas nesta lei, necessárias a que se produzam os efeitos de tombamento” (inciso</w:t>
      </w:r>
      <w:r>
        <w:rPr>
          <w:spacing w:val="1"/>
        </w:rPr>
        <w:t> </w:t>
      </w:r>
      <w:r>
        <w:rPr/>
        <w:t>VIII).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Conpresp</w:t>
      </w:r>
      <w:r>
        <w:rPr>
          <w:spacing w:val="1"/>
        </w:rPr>
        <w:t> </w:t>
      </w:r>
      <w:r>
        <w:rPr/>
        <w:t>é,</w:t>
      </w:r>
      <w:r>
        <w:rPr>
          <w:spacing w:val="1"/>
        </w:rPr>
        <w:t> </w:t>
      </w:r>
      <w:r>
        <w:rPr/>
        <w:t>justamente,</w:t>
      </w:r>
      <w:r>
        <w:rPr>
          <w:spacing w:val="1"/>
        </w:rPr>
        <w:t> </w:t>
      </w:r>
      <w:r>
        <w:rPr/>
        <w:t>assegurar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preservação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integridade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bens</w:t>
      </w:r>
      <w:r>
        <w:rPr>
          <w:spacing w:val="1"/>
        </w:rPr>
        <w:t> </w:t>
      </w:r>
      <w:r>
        <w:rPr/>
        <w:t>culturais.</w:t>
      </w:r>
      <w:r>
        <w:rPr>
          <w:spacing w:val="-47"/>
        </w:rPr>
        <w:t> </w:t>
      </w:r>
      <w:r>
        <w:rPr/>
        <w:t>Portanto, se os representantes do Conpresp aprovarem uma intervenção que a resolução de tombamento</w:t>
      </w:r>
      <w:r>
        <w:rPr>
          <w:spacing w:val="1"/>
        </w:rPr>
        <w:t> </w:t>
      </w:r>
      <w:r>
        <w:rPr/>
        <w:t>impede estarão descumprindo suas obrigações legais, podendo eventualmente ser responsabilizados por ato</w:t>
      </w:r>
      <w:r>
        <w:rPr>
          <w:spacing w:val="1"/>
        </w:rPr>
        <w:t> </w:t>
      </w:r>
      <w:r>
        <w:rPr/>
        <w:t>de improbidade administrativa. O artigo 11 da Lei de Improbidade Administrativa deﬁne que constitui ato de</w:t>
      </w:r>
      <w:r>
        <w:rPr>
          <w:spacing w:val="1"/>
        </w:rPr>
        <w:t> </w:t>
      </w:r>
      <w:r>
        <w:rPr/>
        <w:t>improbidade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qualquer</w:t>
      </w:r>
      <w:r>
        <w:rPr>
          <w:spacing w:val="1"/>
        </w:rPr>
        <w:t> </w:t>
      </w:r>
      <w:r>
        <w:rPr/>
        <w:t>ação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omissão</w:t>
      </w:r>
      <w:r>
        <w:rPr>
          <w:spacing w:val="1"/>
        </w:rPr>
        <w:t> </w:t>
      </w:r>
      <w:r>
        <w:rPr/>
        <w:t>dolosa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viole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deveres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honestidade,</w:t>
      </w:r>
      <w:r>
        <w:rPr>
          <w:spacing w:val="1"/>
        </w:rPr>
        <w:t> </w:t>
      </w:r>
      <w:r>
        <w:rPr/>
        <w:t>imparcialidade e legalidade. No caso do Mercado Kinjo Yamato, a tentativa de demolir partes da fachada,</w:t>
      </w:r>
      <w:r>
        <w:rPr>
          <w:spacing w:val="1"/>
        </w:rPr>
        <w:t> </w:t>
      </w:r>
      <w:r>
        <w:rPr/>
        <w:t>promovida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sem</w:t>
      </w:r>
      <w:r>
        <w:rPr>
          <w:spacing w:val="1"/>
        </w:rPr>
        <w:t> </w:t>
      </w:r>
      <w:r>
        <w:rPr/>
        <w:t>autorização,</w:t>
      </w:r>
      <w:r>
        <w:rPr>
          <w:spacing w:val="1"/>
        </w:rPr>
        <w:t> </w:t>
      </w:r>
      <w:r>
        <w:rPr/>
        <w:t>visando</w:t>
      </w:r>
      <w:r>
        <w:rPr>
          <w:spacing w:val="1"/>
        </w:rPr>
        <w:t> </w:t>
      </w:r>
      <w:r>
        <w:rPr/>
        <w:t>alterar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dinâmica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originais</w:t>
      </w:r>
      <w:r>
        <w:rPr>
          <w:spacing w:val="49"/>
        </w:rPr>
        <w:t> </w:t>
      </w:r>
      <w:r>
        <w:rPr/>
        <w:t>do</w:t>
      </w:r>
      <w:r>
        <w:rPr>
          <w:spacing w:val="1"/>
        </w:rPr>
        <w:t> </w:t>
      </w:r>
      <w:r>
        <w:rPr/>
        <w:t>edißcio,</w:t>
      </w:r>
      <w:r>
        <w:rPr>
          <w:spacing w:val="40"/>
        </w:rPr>
        <w:t> </w:t>
      </w:r>
      <w:r>
        <w:rPr/>
        <w:t>contraria</w:t>
      </w:r>
      <w:r>
        <w:rPr>
          <w:spacing w:val="40"/>
        </w:rPr>
        <w:t> </w:t>
      </w:r>
      <w:r>
        <w:rPr/>
        <w:t>diretamente</w:t>
      </w:r>
      <w:r>
        <w:rPr>
          <w:spacing w:val="40"/>
        </w:rPr>
        <w:t> </w:t>
      </w:r>
      <w:r>
        <w:rPr/>
        <w:t>as</w:t>
      </w:r>
      <w:r>
        <w:rPr>
          <w:spacing w:val="42"/>
        </w:rPr>
        <w:t> </w:t>
      </w:r>
      <w:r>
        <w:rPr/>
        <w:t>normas</w:t>
      </w:r>
      <w:r>
        <w:rPr>
          <w:spacing w:val="41"/>
        </w:rPr>
        <w:t> </w:t>
      </w:r>
      <w:r>
        <w:rPr/>
        <w:t>relativas</w:t>
      </w:r>
      <w:r>
        <w:rPr>
          <w:spacing w:val="44"/>
        </w:rPr>
        <w:t> </w:t>
      </w:r>
      <w:r>
        <w:rPr/>
        <w:t>à</w:t>
      </w:r>
      <w:r>
        <w:rPr>
          <w:spacing w:val="38"/>
        </w:rPr>
        <w:t> </w:t>
      </w:r>
      <w:r>
        <w:rPr/>
        <w:t>preservação</w:t>
      </w:r>
      <w:r>
        <w:rPr>
          <w:spacing w:val="40"/>
        </w:rPr>
        <w:t> </w:t>
      </w:r>
      <w:r>
        <w:rPr/>
        <w:t>deste</w:t>
      </w:r>
      <w:r>
        <w:rPr>
          <w:spacing w:val="41"/>
        </w:rPr>
        <w:t> </w:t>
      </w:r>
      <w:r>
        <w:rPr/>
        <w:t>bem</w:t>
      </w:r>
      <w:r>
        <w:rPr>
          <w:spacing w:val="41"/>
        </w:rPr>
        <w:t> </w:t>
      </w:r>
      <w:r>
        <w:rPr/>
        <w:t>conforme</w:t>
      </w:r>
      <w:r>
        <w:rPr>
          <w:spacing w:val="41"/>
        </w:rPr>
        <w:t> </w:t>
      </w:r>
      <w:r>
        <w:rPr/>
        <w:t>as</w:t>
      </w:r>
      <w:r>
        <w:rPr>
          <w:spacing w:val="39"/>
        </w:rPr>
        <w:t> </w:t>
      </w:r>
      <w:r>
        <w:rPr/>
        <w:t>resoluções</w:t>
      </w:r>
      <w:r>
        <w:rPr>
          <w:spacing w:val="41"/>
        </w:rPr>
        <w:t> </w:t>
      </w:r>
      <w:r>
        <w:rPr/>
        <w:t>de</w:t>
      </w:r>
    </w:p>
    <w:p>
      <w:pPr>
        <w:spacing w:after="0" w:line="360" w:lineRule="auto"/>
        <w:jc w:val="both"/>
        <w:sectPr>
          <w:pgSz w:w="11900" w:h="16840"/>
          <w:pgMar w:header="1229" w:footer="874" w:top="2260" w:bottom="1060" w:left="1020" w:right="900"/>
        </w:sectPr>
      </w:pPr>
    </w:p>
    <w:p>
      <w:pPr>
        <w:pStyle w:val="BodyText"/>
        <w:rPr>
          <w:sz w:val="21"/>
        </w:rPr>
      </w:pPr>
    </w:p>
    <w:p>
      <w:pPr>
        <w:spacing w:line="360" w:lineRule="auto" w:before="56"/>
        <w:ind w:left="115" w:right="108" w:firstLine="0"/>
        <w:jc w:val="both"/>
        <w:rPr>
          <w:i/>
          <w:sz w:val="22"/>
        </w:rPr>
      </w:pPr>
      <w:r>
        <w:rPr>
          <w:i/>
          <w:sz w:val="22"/>
        </w:rPr>
        <w:t>tombamento. A tentativa de aprovar uma intervenção inviável para o Nível NP-2 seria outra dimensão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contrária ao princípio da legalidade. Diante do exposto, em complementação ao parecer apresentado na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803a reunião do Conpresp, reaﬁrmamos nossa concordância com o parecer técnico do DPH, contrário à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alteração das fachadas que propõe a demolição dos peitoris e substituição dos caixilhos originais por portas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 enrolar por, potencialmente, promoverem a incisiva descaracterização da composição da fachada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características protomodernista, como também a alteração de sua tipologia, ﬂuxos e modos de fruição 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bem cultural. Informamos, inclusive, que em março de 2024 foi reaberto um Inquérito Civil na Promotoria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Justiça do Meio Ambiente da capital para apurar as denúncias sobre os problemas de infraestrutura 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espaço. O Ministério Público do Estado de São Paulo, de acordo com o art. 91º da Constituição Estadual, é 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instituição permanente que exerce a função jurisdicional do Estado. Nesse sentido, seria importante que 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volume do Inquérito Civil na PJMAC fosse anexado aos autos deste processo. Os relatórios das auditorias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promovidas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TCM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também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poderiam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solicitados,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visto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haver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também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acompanhamento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contrato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corte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contas,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depreender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vídeos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publicações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seus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canais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comunicação oﬁcial. É como votamos. </w:t>
      </w:r>
      <w:r>
        <w:rPr>
          <w:sz w:val="22"/>
        </w:rPr>
        <w:t>A Conselheira Beatriz questiona se nesse caso, caso seja permitida a</w:t>
      </w:r>
      <w:r>
        <w:rPr>
          <w:spacing w:val="1"/>
          <w:sz w:val="22"/>
        </w:rPr>
        <w:t> </w:t>
      </w:r>
      <w:r>
        <w:rPr>
          <w:sz w:val="22"/>
        </w:rPr>
        <w:t>alteração na fachada, não será aberto precedente, depois de entender que neste caso, procura-se alterar o</w:t>
      </w:r>
      <w:r>
        <w:rPr>
          <w:spacing w:val="1"/>
          <w:sz w:val="22"/>
        </w:rPr>
        <w:t> </w:t>
      </w:r>
      <w:r>
        <w:rPr>
          <w:sz w:val="22"/>
        </w:rPr>
        <w:t>partido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projeto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restauro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meio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caminho,</w:t>
      </w:r>
      <w:r>
        <w:rPr>
          <w:spacing w:val="1"/>
          <w:sz w:val="22"/>
        </w:rPr>
        <w:t> </w:t>
      </w:r>
      <w:r>
        <w:rPr>
          <w:sz w:val="22"/>
        </w:rPr>
        <w:t>desrespeitando,</w:t>
      </w:r>
      <w:r>
        <w:rPr>
          <w:spacing w:val="1"/>
          <w:sz w:val="22"/>
        </w:rPr>
        <w:t> </w:t>
      </w:r>
      <w:r>
        <w:rPr>
          <w:sz w:val="22"/>
        </w:rPr>
        <w:t>entretanto,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resolução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tombamento. O Presidente explica seu entendimento de que a intervenção não necessariamente fere a</w:t>
      </w:r>
      <w:r>
        <w:rPr>
          <w:spacing w:val="1"/>
          <w:sz w:val="22"/>
        </w:rPr>
        <w:t> </w:t>
      </w:r>
      <w:r>
        <w:rPr>
          <w:sz w:val="22"/>
        </w:rPr>
        <w:t>Resolução.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Conselheiros</w:t>
      </w:r>
      <w:r>
        <w:rPr>
          <w:spacing w:val="1"/>
          <w:sz w:val="22"/>
        </w:rPr>
        <w:t> </w:t>
      </w:r>
      <w:r>
        <w:rPr>
          <w:sz w:val="22"/>
        </w:rPr>
        <w:t>discutem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assunto,</w:t>
      </w:r>
      <w:r>
        <w:rPr>
          <w:spacing w:val="1"/>
          <w:sz w:val="22"/>
        </w:rPr>
        <w:t> </w:t>
      </w:r>
      <w:r>
        <w:rPr>
          <w:sz w:val="22"/>
        </w:rPr>
        <w:t>especialmente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obediência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resolução.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Conselheira Beatriz esclarece que já houve aplicação de multa FUNCAP para outros interessados por muito</w:t>
      </w:r>
      <w:r>
        <w:rPr>
          <w:spacing w:val="1"/>
          <w:sz w:val="22"/>
        </w:rPr>
        <w:t> </w:t>
      </w:r>
      <w:r>
        <w:rPr>
          <w:sz w:val="22"/>
        </w:rPr>
        <w:t>menos. </w:t>
      </w:r>
      <w:r>
        <w:rPr>
          <w:b/>
          <w:sz w:val="22"/>
        </w:rPr>
        <w:t>É dado início à votação. Decisão: </w:t>
      </w:r>
      <w:r>
        <w:rPr>
          <w:sz w:val="22"/>
        </w:rPr>
        <w:t>Por maioria de votos dos Conselheiros presentes sendo: 4(quatro)</w:t>
      </w:r>
      <w:r>
        <w:rPr>
          <w:spacing w:val="1"/>
          <w:sz w:val="22"/>
        </w:rPr>
        <w:t> </w:t>
      </w:r>
      <w:r>
        <w:rPr>
          <w:sz w:val="22"/>
        </w:rPr>
        <w:t>votos favoráveis e 5(cinco) votos Contrários, o Conselho manifestou-se </w:t>
      </w:r>
      <w:r>
        <w:rPr>
          <w:b/>
          <w:sz w:val="22"/>
        </w:rPr>
        <w:t>CONTRARIAMENTE </w:t>
      </w:r>
      <w:r>
        <w:rPr>
          <w:sz w:val="22"/>
        </w:rPr>
        <w:t>a proposta de</w:t>
      </w:r>
      <w:r>
        <w:rPr>
          <w:spacing w:val="1"/>
          <w:sz w:val="22"/>
        </w:rPr>
        <w:t> </w:t>
      </w:r>
      <w:r>
        <w:rPr>
          <w:sz w:val="22"/>
        </w:rPr>
        <w:t>reforma, restauro e conservação do Mercado Kinjo Yamato, situado à Rua da Cantareira, 377 – Centro (SQL</w:t>
      </w:r>
      <w:r>
        <w:rPr>
          <w:spacing w:val="1"/>
          <w:sz w:val="22"/>
        </w:rPr>
        <w:t> </w:t>
      </w:r>
      <w:r>
        <w:rPr>
          <w:sz w:val="22"/>
        </w:rPr>
        <w:t>001.052.0006-8), tendo em vista alteração das fachadas que propõe a demolição dos peitoris e substituição</w:t>
      </w:r>
      <w:r>
        <w:rPr>
          <w:spacing w:val="1"/>
          <w:sz w:val="22"/>
        </w:rPr>
        <w:t> </w:t>
      </w:r>
      <w:r>
        <w:rPr>
          <w:sz w:val="22"/>
        </w:rPr>
        <w:t>dos caixilhos originais por portas de enrolar por, potencialmente, promoverem a incisiva descaracterização</w:t>
      </w:r>
      <w:r>
        <w:rPr>
          <w:spacing w:val="1"/>
          <w:sz w:val="22"/>
        </w:rPr>
        <w:t> </w:t>
      </w:r>
      <w:r>
        <w:rPr>
          <w:sz w:val="22"/>
        </w:rPr>
        <w:t>da composição da fachada de características protomodernista, como também a alteração de sua tipologia,</w:t>
      </w:r>
      <w:r>
        <w:rPr>
          <w:spacing w:val="1"/>
          <w:sz w:val="22"/>
        </w:rPr>
        <w:t> </w:t>
      </w:r>
      <w:r>
        <w:rPr>
          <w:sz w:val="22"/>
        </w:rPr>
        <w:t>ﬂuxos e modos de fruição do bem cultural. </w:t>
      </w:r>
      <w:r>
        <w:rPr>
          <w:b/>
          <w:sz w:val="22"/>
        </w:rPr>
        <w:t>EXTRAPAUTA: PROCESSO</w:t>
      </w:r>
      <w:r>
        <w:rPr>
          <w:sz w:val="22"/>
        </w:rPr>
        <w:t>: 6025.2024/0005642-0 – Interessado:</w:t>
      </w:r>
      <w:r>
        <w:rPr>
          <w:spacing w:val="1"/>
          <w:sz w:val="22"/>
        </w:rPr>
        <w:t> </w:t>
      </w:r>
      <w:r>
        <w:rPr>
          <w:sz w:val="22"/>
        </w:rPr>
        <w:t>QMC Telecom do Brasil Cessão de Infraestrutura S.A. Assunto: Pedido de instalação de ERB Estação de Rádio-</w:t>
      </w:r>
      <w:r>
        <w:rPr>
          <w:spacing w:val="-47"/>
          <w:sz w:val="22"/>
        </w:rPr>
        <w:t> </w:t>
      </w:r>
      <w:r>
        <w:rPr>
          <w:sz w:val="22"/>
        </w:rPr>
        <w:t>Base</w:t>
      </w:r>
      <w:r>
        <w:rPr>
          <w:b/>
          <w:sz w:val="22"/>
        </w:rPr>
        <w:t>. </w:t>
      </w:r>
      <w:r>
        <w:rPr>
          <w:sz w:val="22"/>
        </w:rPr>
        <w:t>Endereço: Avenida Marques de São Vicente, 2477 – Barra Funda. Relator: Nelson Gonçalves de Lima Jr.</w:t>
      </w:r>
      <w:r>
        <w:rPr>
          <w:spacing w:val="-47"/>
          <w:sz w:val="22"/>
        </w:rPr>
        <w:t> </w:t>
      </w:r>
      <w:r>
        <w:rPr>
          <w:sz w:val="22"/>
        </w:rPr>
        <w:t>(DPH). O Presidente passa a palavra para o Conselheiro Nelson que passa a ler seu parecer. </w:t>
      </w:r>
      <w:r>
        <w:rPr>
          <w:b/>
          <w:i/>
          <w:sz w:val="22"/>
        </w:rPr>
        <w:t>Síntese</w:t>
      </w:r>
      <w:r>
        <w:rPr>
          <w:b/>
          <w:sz w:val="22"/>
        </w:rPr>
        <w:t>: </w:t>
      </w:r>
      <w:r>
        <w:rPr>
          <w:i/>
          <w:sz w:val="22"/>
        </w:rPr>
        <w:t>Trata 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presente de pedido de instalação de uma estação de rádio-base (ERB) respectivo poste metálico nos fundos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lote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onde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funciona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Nacional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Atlético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Clube,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cujo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estádio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é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tombado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Resolução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30/CONPRESP/2017.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análise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técnica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(SEI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103530605)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considerou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esse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“tombamento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protege,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dentro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1229" w:footer="874" w:top="2260" w:bottom="1060" w:left="1020" w:right="900"/>
        </w:sectPr>
      </w:pPr>
    </w:p>
    <w:p>
      <w:pPr>
        <w:pStyle w:val="BodyText"/>
        <w:rPr>
          <w:sz w:val="21"/>
        </w:rPr>
      </w:pPr>
    </w:p>
    <w:p>
      <w:pPr>
        <w:spacing w:line="360" w:lineRule="auto" w:before="56"/>
        <w:ind w:left="115" w:right="107" w:firstLine="0"/>
        <w:jc w:val="both"/>
        <w:rPr>
          <w:i/>
          <w:sz w:val="22"/>
        </w:rPr>
      </w:pPr>
      <w:r>
        <w:rPr>
          <w:i/>
          <w:sz w:val="22"/>
        </w:rPr>
        <w:t>da área do clube, somente o trecho correspondente ao campo de futebol, implantado nos primeiros anos 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década de 1920, e a arquibancada coberta, construída em 1938 [...]. O local indicado para instalação da ERB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 do poste metálico – que tem aproximadamente 41m de altura (incluindo o para-raios) é adjacente à linha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férrea,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distante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elementos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tombados”.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solicitado,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comunique-se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(SEI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103970092),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rever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proposta da “cor para o poste utilizando cor compativel com o entorno (tons de cinza e/ou bege)”, 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atendimento à Resolução nº 01/CONPRESP/2024. Apresentada a documentação solicitada, com o poste 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cor neutra em vez de azul, o Núcleo de Projeto, Restauro e Conservação (SEI 108839600) e a Divisão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Preservação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Patrimônio (SEI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108850893) foram favoráveis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à proposta.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Voto acompanhando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o DPH. </w:t>
      </w:r>
      <w:r>
        <w:rPr>
          <w:b/>
          <w:sz w:val="22"/>
        </w:rPr>
        <w:t>É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dado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início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à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votação.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Decisão:</w:t>
      </w:r>
      <w:r>
        <w:rPr>
          <w:b/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unanimidade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votos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Conselheiros</w:t>
      </w:r>
      <w:r>
        <w:rPr>
          <w:spacing w:val="1"/>
          <w:sz w:val="22"/>
        </w:rPr>
        <w:t> </w:t>
      </w:r>
      <w:r>
        <w:rPr>
          <w:sz w:val="22"/>
        </w:rPr>
        <w:t>presentes,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Conselho</w:t>
      </w:r>
      <w:r>
        <w:rPr>
          <w:spacing w:val="1"/>
          <w:sz w:val="22"/>
        </w:rPr>
        <w:t> </w:t>
      </w:r>
      <w:r>
        <w:rPr>
          <w:sz w:val="22"/>
        </w:rPr>
        <w:t>manifestou-se</w:t>
      </w:r>
      <w:r>
        <w:rPr>
          <w:spacing w:val="1"/>
          <w:sz w:val="22"/>
        </w:rPr>
        <w:t> </w:t>
      </w:r>
      <w:r>
        <w:rPr>
          <w:b/>
          <w:sz w:val="22"/>
        </w:rPr>
        <w:t>FAVORAVELMENTE</w:t>
      </w:r>
      <w:r>
        <w:rPr>
          <w:b/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pedido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instalação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ERB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Estação</w:t>
      </w:r>
      <w:r>
        <w:rPr>
          <w:spacing w:val="1"/>
          <w:sz w:val="22"/>
        </w:rPr>
        <w:t> </w:t>
      </w:r>
      <w:r>
        <w:rPr>
          <w:sz w:val="22"/>
        </w:rPr>
        <w:t>Rádio-Base,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imóvel</w:t>
      </w:r>
      <w:r>
        <w:rPr>
          <w:spacing w:val="1"/>
          <w:sz w:val="22"/>
        </w:rPr>
        <w:t> </w:t>
      </w:r>
      <w:r>
        <w:rPr>
          <w:sz w:val="22"/>
        </w:rPr>
        <w:t>correspondente ao Nacional Atlético Clube, situado à Avenida Marquês de São Vicente, nº 2477 - Barra</w:t>
      </w:r>
      <w:r>
        <w:rPr>
          <w:spacing w:val="1"/>
          <w:sz w:val="22"/>
        </w:rPr>
        <w:t> </w:t>
      </w:r>
      <w:r>
        <w:rPr>
          <w:sz w:val="22"/>
        </w:rPr>
        <w:t>Funda,</w:t>
      </w:r>
      <w:r>
        <w:rPr>
          <w:spacing w:val="1"/>
          <w:sz w:val="22"/>
        </w:rPr>
        <w:t> </w:t>
      </w:r>
      <w:r>
        <w:rPr>
          <w:sz w:val="22"/>
        </w:rPr>
        <w:t>objeto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contribuinte</w:t>
      </w:r>
      <w:r>
        <w:rPr>
          <w:spacing w:val="1"/>
          <w:sz w:val="22"/>
        </w:rPr>
        <w:t> </w:t>
      </w:r>
      <w:r>
        <w:rPr>
          <w:sz w:val="22"/>
        </w:rPr>
        <w:t>municipal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197.034.0026-3.</w:t>
      </w:r>
      <w:r>
        <w:rPr>
          <w:spacing w:val="1"/>
          <w:sz w:val="22"/>
        </w:rPr>
        <w:t> </w:t>
      </w:r>
      <w:r>
        <w:rPr>
          <w:b/>
          <w:sz w:val="22"/>
        </w:rPr>
        <w:t>4)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b/>
          <w:sz w:val="22"/>
        </w:rPr>
        <w:t>6025.2024/0022061-1</w:t>
      </w:r>
      <w:r>
        <w:rPr>
          <w:b/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Interessado: Departamento de Patrimônio Histórico - DPH. Assunto: Abertura de Processo de Tombamento -</w:t>
      </w:r>
      <w:r>
        <w:rPr>
          <w:spacing w:val="1"/>
          <w:sz w:val="22"/>
        </w:rPr>
        <w:t> </w:t>
      </w:r>
      <w:r>
        <w:rPr>
          <w:sz w:val="22"/>
        </w:rPr>
        <w:t>APT do Terreiro de Candomblé Ilé Dara Asé Òsun Eyin e áreas adjacentes a ele conexas. Endereço: Rua José</w:t>
      </w:r>
      <w:r>
        <w:rPr>
          <w:spacing w:val="1"/>
          <w:sz w:val="22"/>
        </w:rPr>
        <w:t> </w:t>
      </w:r>
      <w:r>
        <w:rPr>
          <w:sz w:val="22"/>
        </w:rPr>
        <w:t>Domingues de Pontes, nº 7 – Sapopemba. Relatores: Beatriz Bruno Mendes/Daniel de Barros Carone (SMUL-</w:t>
      </w:r>
      <w:r>
        <w:rPr>
          <w:spacing w:val="1"/>
          <w:sz w:val="22"/>
        </w:rPr>
        <w:t> </w:t>
      </w:r>
      <w:r>
        <w:rPr>
          <w:sz w:val="22"/>
        </w:rPr>
        <w:t>L). O Presidente passa a palavra para o DPH/NIT. A Coordenadora de NIT Mariana Rezende e a Estagiária</w:t>
      </w:r>
      <w:r>
        <w:rPr>
          <w:spacing w:val="1"/>
          <w:sz w:val="22"/>
        </w:rPr>
        <w:t> </w:t>
      </w:r>
      <w:r>
        <w:rPr>
          <w:sz w:val="22"/>
        </w:rPr>
        <w:t>Silvia Naomi fazem uma apresentação sobre o assunto e com a leitura da minuta da resolução. O Presidente</w:t>
      </w:r>
      <w:r>
        <w:rPr>
          <w:spacing w:val="1"/>
          <w:sz w:val="22"/>
        </w:rPr>
        <w:t> </w:t>
      </w:r>
      <w:r>
        <w:rPr>
          <w:sz w:val="22"/>
        </w:rPr>
        <w:t>passa a palavra para para manifestação do inscrito. Sr. Alcides Manoel dos Reis, conhecido como Pai Cido</w:t>
      </w:r>
      <w:r>
        <w:rPr>
          <w:spacing w:val="1"/>
          <w:sz w:val="22"/>
        </w:rPr>
        <w:t> </w:t>
      </w:r>
      <w:r>
        <w:rPr>
          <w:sz w:val="22"/>
        </w:rPr>
        <w:t>Òsun Eyin e fundador do terreiro de Candomblé, comenta sobre a importância da árvore sagrada para o</w:t>
      </w:r>
      <w:r>
        <w:rPr>
          <w:spacing w:val="1"/>
          <w:sz w:val="22"/>
        </w:rPr>
        <w:t> </w:t>
      </w:r>
      <w:r>
        <w:rPr>
          <w:sz w:val="22"/>
        </w:rPr>
        <w:t>terreiro, e acrescenta que o tombamento provavelmente contribuirá na luta contra a intolerância religiosa,</w:t>
      </w:r>
      <w:r>
        <w:rPr>
          <w:spacing w:val="1"/>
          <w:sz w:val="22"/>
        </w:rPr>
        <w:t> </w:t>
      </w:r>
      <w:r>
        <w:rPr>
          <w:sz w:val="22"/>
        </w:rPr>
        <w:t>de modo que manifesta</w:t>
      </w:r>
      <w:r>
        <w:rPr>
          <w:spacing w:val="1"/>
          <w:sz w:val="22"/>
        </w:rPr>
        <w:t> </w:t>
      </w:r>
      <w:r>
        <w:rPr>
          <w:sz w:val="22"/>
        </w:rPr>
        <w:t>sua felicidade por estar presente no evento. O Presidente passa a palavra para a</w:t>
      </w:r>
      <w:r>
        <w:rPr>
          <w:spacing w:val="1"/>
          <w:sz w:val="22"/>
        </w:rPr>
        <w:t> </w:t>
      </w:r>
      <w:r>
        <w:rPr>
          <w:sz w:val="22"/>
        </w:rPr>
        <w:t>Conselheira Beatriz que passa a ler seu parecer. </w:t>
      </w:r>
      <w:r>
        <w:rPr>
          <w:b/>
          <w:i/>
          <w:sz w:val="22"/>
        </w:rPr>
        <w:t>Síntese</w:t>
      </w:r>
      <w:r>
        <w:rPr>
          <w:b/>
          <w:sz w:val="22"/>
        </w:rPr>
        <w:t>: </w:t>
      </w:r>
      <w:r>
        <w:rPr>
          <w:i/>
          <w:sz w:val="22"/>
        </w:rPr>
        <w:t>Trata o presente de Pedido de Abertura de Processo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 Tombamento do Terreiro de Candomblé Ilé Dara Asé Òsun Eyin, situado à Rua José Domingues de Pontes,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nº 7, Sapopemba. Iniciado em 2017, no formato de processo ßsico, vigente à época, com identiﬁcação PA nº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2017-0.095.387-3,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passou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adequação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formato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processo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digital,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vigente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atualmente,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identiﬁcado como SEI 6025.2024/0.022.061-1; o pedido apresentava documentação bem elaborada e foi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inserido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estudo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abrangente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realizado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NIT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Núcleo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Identiﬁcação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Tombamento,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parceria com as equipes técnicas do IPHAN e CONDEPHAAT, sobre espaços tradicionais ou territórios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matriz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africana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Paulo.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estudo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desenvolvido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visando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abranger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várias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solicitações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sociedade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civil,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originárias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comunidades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religiosas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frequentam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estes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terreiros.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extensa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profunda pesquisa, o estudo é de excelente qualidade, tendo seu resultado sido apresentado durante a 801ª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Reunião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Ordinária,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embasar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solicitações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Abertura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Processo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Tombamento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APT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os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1229" w:footer="874" w:top="2260" w:bottom="1060" w:left="1020" w:right="900"/>
        </w:sectPr>
      </w:pPr>
    </w:p>
    <w:p>
      <w:pPr>
        <w:pStyle w:val="BodyText"/>
        <w:rPr>
          <w:sz w:val="21"/>
        </w:rPr>
      </w:pPr>
    </w:p>
    <w:p>
      <w:pPr>
        <w:spacing w:line="360" w:lineRule="auto" w:before="56"/>
        <w:ind w:left="115" w:right="105" w:firstLine="0"/>
        <w:jc w:val="both"/>
        <w:rPr>
          <w:b/>
          <w:sz w:val="22"/>
        </w:rPr>
      </w:pPr>
      <w:r>
        <w:rPr>
          <w:i/>
          <w:sz w:val="22"/>
        </w:rPr>
        <w:t>Terreiros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Candomblé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Ile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Àsè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Ìgbo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Omi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Abassá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Oxum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Oxóssi,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processos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6025.2023/0.031.886-5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6025.2024/0.015.451-1,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respectivamente.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quais,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egrégio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conselho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posicionou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favoravelmente, com diretriz para o DPH avaliar a possibilidade de inscrição dos espaços como patrimônio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imaterial. O parecer do DPH/DPP – Divisão de Preservação do Patrimônio para este terreiro, baseando-se 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estudo acima citado, é favorável à Abertura de Processo de Tombamento – APT, SEI 108035605, acrescido da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orientação de contratação de laudos antropológicos sobre os espaços em questão, “terreiros nos quais são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celebrados ritos de religiões de matriz africana na cidade de São Paulo", para "amadurecer, conceitual 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metodologicamente, a aplicação do instrumento jurídico do tombamento sobre estes bens culturais". Diante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 acima exposto, nos posicionamos favoravelmente Pedido de Abertura de Processo de Tombamento 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Terreiro de Candomblé Ilé Dara Asé Òsun Eyin, situado à Rua José Domingues de Pontes, nº 7, Sapopemba.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Encaminho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presente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deliberação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Conselho.</w:t>
      </w:r>
      <w:r>
        <w:rPr>
          <w:i/>
          <w:spacing w:val="9"/>
          <w:sz w:val="22"/>
        </w:rPr>
        <w:t> </w:t>
      </w:r>
      <w:r>
        <w:rPr>
          <w:sz w:val="22"/>
        </w:rPr>
        <w:t>A</w:t>
      </w:r>
      <w:r>
        <w:rPr>
          <w:spacing w:val="6"/>
          <w:sz w:val="22"/>
        </w:rPr>
        <w:t> </w:t>
      </w:r>
      <w:r>
        <w:rPr>
          <w:sz w:val="22"/>
        </w:rPr>
        <w:t>Conselheira</w:t>
      </w:r>
      <w:r>
        <w:rPr>
          <w:spacing w:val="11"/>
          <w:sz w:val="22"/>
        </w:rPr>
        <w:t> </w:t>
      </w:r>
      <w:r>
        <w:rPr>
          <w:sz w:val="22"/>
        </w:rPr>
        <w:t>Grace</w:t>
      </w:r>
      <w:r>
        <w:rPr>
          <w:spacing w:val="8"/>
          <w:sz w:val="22"/>
        </w:rPr>
        <w:t> </w:t>
      </w:r>
      <w:r>
        <w:rPr>
          <w:sz w:val="22"/>
        </w:rPr>
        <w:t>sugere</w:t>
      </w:r>
      <w:r>
        <w:rPr>
          <w:spacing w:val="7"/>
          <w:sz w:val="22"/>
        </w:rPr>
        <w:t> </w:t>
      </w:r>
      <w:r>
        <w:rPr>
          <w:sz w:val="22"/>
        </w:rPr>
        <w:t>que,</w:t>
      </w:r>
      <w:r>
        <w:rPr>
          <w:spacing w:val="7"/>
          <w:sz w:val="22"/>
        </w:rPr>
        <w:t> </w:t>
      </w:r>
      <w:r>
        <w:rPr>
          <w:sz w:val="22"/>
        </w:rPr>
        <w:t>complementarmente</w:t>
      </w:r>
      <w:r>
        <w:rPr>
          <w:spacing w:val="-47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forma</w:t>
      </w:r>
      <w:r>
        <w:rPr>
          <w:spacing w:val="1"/>
          <w:sz w:val="22"/>
        </w:rPr>
        <w:t> </w:t>
      </w:r>
      <w:r>
        <w:rPr>
          <w:sz w:val="22"/>
        </w:rPr>
        <w:t>coerente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encaminhamentos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processos</w:t>
      </w:r>
      <w:r>
        <w:rPr>
          <w:spacing w:val="1"/>
          <w:sz w:val="22"/>
        </w:rPr>
        <w:t> </w:t>
      </w:r>
      <w:r>
        <w:rPr>
          <w:sz w:val="22"/>
        </w:rPr>
        <w:t>semelhantes,</w:t>
      </w:r>
      <w:r>
        <w:rPr>
          <w:spacing w:val="1"/>
          <w:sz w:val="22"/>
        </w:rPr>
        <w:t> </w:t>
      </w:r>
      <w:r>
        <w:rPr>
          <w:sz w:val="22"/>
        </w:rPr>
        <w:t>seja</w:t>
      </w:r>
      <w:r>
        <w:rPr>
          <w:spacing w:val="1"/>
          <w:sz w:val="22"/>
        </w:rPr>
        <w:t> </w:t>
      </w:r>
      <w:r>
        <w:rPr>
          <w:sz w:val="22"/>
        </w:rPr>
        <w:t>feito</w:t>
      </w:r>
      <w:r>
        <w:rPr>
          <w:spacing w:val="1"/>
          <w:sz w:val="22"/>
        </w:rPr>
        <w:t> </w:t>
      </w:r>
      <w:r>
        <w:rPr>
          <w:sz w:val="22"/>
        </w:rPr>
        <w:t>estudo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enquadramento como ZEPEC-APC. A Coordenadora de NIT, Mariana, comenta que a Comissão de ZEPEC irá</w:t>
      </w:r>
      <w:r>
        <w:rPr>
          <w:spacing w:val="1"/>
          <w:sz w:val="22"/>
        </w:rPr>
        <w:t> </w:t>
      </w:r>
      <w:r>
        <w:rPr>
          <w:sz w:val="22"/>
        </w:rPr>
        <w:t>se reunir para discutir essa possibilidade na próxima quinta-feira. A Conselheira relatora concorda com a</w:t>
      </w:r>
      <w:r>
        <w:rPr>
          <w:spacing w:val="1"/>
          <w:sz w:val="22"/>
        </w:rPr>
        <w:t> </w:t>
      </w:r>
      <w:r>
        <w:rPr>
          <w:sz w:val="22"/>
        </w:rPr>
        <w:t>proposta da conselheira Grace e informa que fará a inclusão dessa diretriz no seu parecer.</w:t>
      </w:r>
      <w:r>
        <w:rPr>
          <w:spacing w:val="1"/>
          <w:sz w:val="22"/>
        </w:rPr>
        <w:t> </w:t>
      </w:r>
      <w:r>
        <w:rPr>
          <w:b/>
          <w:sz w:val="22"/>
        </w:rPr>
        <w:t>É dado início à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votação.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Decisão:</w:t>
      </w:r>
      <w:r>
        <w:rPr>
          <w:b/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unanimidade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votos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Conselheiros</w:t>
      </w:r>
      <w:r>
        <w:rPr>
          <w:spacing w:val="1"/>
          <w:sz w:val="22"/>
        </w:rPr>
        <w:t> </w:t>
      </w:r>
      <w:r>
        <w:rPr>
          <w:sz w:val="22"/>
        </w:rPr>
        <w:t>presentes,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Conselho</w:t>
      </w:r>
      <w:r>
        <w:rPr>
          <w:spacing w:val="1"/>
          <w:sz w:val="22"/>
        </w:rPr>
        <w:t> </w:t>
      </w:r>
      <w:r>
        <w:rPr>
          <w:sz w:val="22"/>
        </w:rPr>
        <w:t>manifestou-se</w:t>
      </w:r>
      <w:r>
        <w:rPr>
          <w:spacing w:val="1"/>
          <w:sz w:val="22"/>
        </w:rPr>
        <w:t> </w:t>
      </w:r>
      <w:r>
        <w:rPr>
          <w:b/>
          <w:sz w:val="22"/>
        </w:rPr>
        <w:t>FAVORAVELMENTE </w:t>
      </w:r>
      <w:r>
        <w:rPr>
          <w:sz w:val="22"/>
        </w:rPr>
        <w:t>à Abertura de Processo de Tombamento - APT do Terreiro de Candomblé Ilé Dara Asé</w:t>
      </w:r>
      <w:r>
        <w:rPr>
          <w:spacing w:val="1"/>
          <w:sz w:val="22"/>
        </w:rPr>
        <w:t> </w:t>
      </w:r>
      <w:r>
        <w:rPr>
          <w:sz w:val="22"/>
        </w:rPr>
        <w:t>Òsun Eyin e áreas adjacentes a ele conexas, situado na Rua José Domingues de Pontes, nº 7 – Sapopemba,</w:t>
      </w:r>
      <w:r>
        <w:rPr>
          <w:spacing w:val="1"/>
          <w:sz w:val="22"/>
        </w:rPr>
        <w:t> </w:t>
      </w:r>
      <w:r>
        <w:rPr>
          <w:sz w:val="22"/>
        </w:rPr>
        <w:t>com a proposta de que seja encaminhado para estudo de enquadramento como ZEPEC-APC, sendo gerada a</w:t>
      </w:r>
      <w:r>
        <w:rPr>
          <w:spacing w:val="1"/>
          <w:sz w:val="22"/>
        </w:rPr>
        <w:t> </w:t>
      </w:r>
      <w:r>
        <w:rPr>
          <w:b/>
          <w:sz w:val="22"/>
        </w:rPr>
        <w:t>Resolução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nº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13/CONPRESP/2024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b/>
          <w:sz w:val="22"/>
        </w:rPr>
        <w:t>3)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b/>
          <w:sz w:val="22"/>
        </w:rPr>
        <w:t>6025.2023/0019055-9</w:t>
      </w:r>
      <w:r>
        <w:rPr>
          <w:b/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Interessado:</w:t>
      </w:r>
      <w:r>
        <w:rPr>
          <w:spacing w:val="1"/>
          <w:sz w:val="22"/>
        </w:rPr>
        <w:t> </w:t>
      </w:r>
      <w:r>
        <w:rPr>
          <w:sz w:val="22"/>
        </w:rPr>
        <w:t>Glaucia</w:t>
      </w:r>
      <w:r>
        <w:rPr>
          <w:spacing w:val="1"/>
          <w:sz w:val="22"/>
        </w:rPr>
        <w:t> </w:t>
      </w:r>
      <w:r>
        <w:rPr>
          <w:sz w:val="22"/>
        </w:rPr>
        <w:t>Savin.</w:t>
      </w:r>
      <w:r>
        <w:rPr>
          <w:spacing w:val="1"/>
          <w:sz w:val="22"/>
        </w:rPr>
        <w:t> </w:t>
      </w:r>
      <w:r>
        <w:rPr>
          <w:sz w:val="22"/>
        </w:rPr>
        <w:t>Assunto: Abertura de Processo de Tombamento - APT do imóvel correspondente ao Bar Balcão - sugestão de</w:t>
      </w:r>
      <w:r>
        <w:rPr>
          <w:spacing w:val="-47"/>
          <w:sz w:val="22"/>
        </w:rPr>
        <w:t> </w:t>
      </w:r>
      <w:r>
        <w:rPr>
          <w:sz w:val="22"/>
        </w:rPr>
        <w:t>alcance da Comissão Técnica de Análise de ZEPEC-APC. Endereço: Rua Melo Alves, nº 150 - Jardim Paulista.</w:t>
      </w:r>
      <w:r>
        <w:rPr>
          <w:spacing w:val="1"/>
          <w:sz w:val="22"/>
        </w:rPr>
        <w:t> </w:t>
      </w:r>
      <w:r>
        <w:rPr>
          <w:sz w:val="22"/>
        </w:rPr>
        <w:t>Relatores: Wilson Levy Braga da Silva Neto / Luis Chorilli Neto (CREA). O Presidente passa a palavra para</w:t>
      </w:r>
      <w:r>
        <w:rPr>
          <w:spacing w:val="1"/>
          <w:sz w:val="22"/>
        </w:rPr>
        <w:t> </w:t>
      </w:r>
      <w:r>
        <w:rPr>
          <w:sz w:val="22"/>
        </w:rPr>
        <w:t>manifestação dos inscritos. A Sra. Glaucia Savin, a Sra. Verônica Bilyk, o Sr. Jayme Ribeiro Serva e o Sr.</w:t>
      </w:r>
      <w:r>
        <w:rPr>
          <w:spacing w:val="1"/>
          <w:sz w:val="22"/>
        </w:rPr>
        <w:t> </w:t>
      </w:r>
      <w:r>
        <w:rPr>
          <w:sz w:val="22"/>
        </w:rPr>
        <w:t>Francisco Penteado Millan fazem suas manifestações sobre o assunto. O Presidente agradece e passa a</w:t>
      </w:r>
      <w:r>
        <w:rPr>
          <w:spacing w:val="1"/>
          <w:sz w:val="22"/>
        </w:rPr>
        <w:t> </w:t>
      </w:r>
      <w:r>
        <w:rPr>
          <w:sz w:val="22"/>
        </w:rPr>
        <w:t>palavra para o DPH/NIT. A Arquiteta Raquel faz uma apresentação. Os Conselheiros, técnicos do DPH e os</w:t>
      </w:r>
      <w:r>
        <w:rPr>
          <w:spacing w:val="1"/>
          <w:sz w:val="22"/>
        </w:rPr>
        <w:t> </w:t>
      </w:r>
      <w:r>
        <w:rPr>
          <w:sz w:val="22"/>
        </w:rPr>
        <w:t>interessados discutem sobre o assunto. O Presidente</w:t>
      </w:r>
      <w:r>
        <w:rPr>
          <w:spacing w:val="1"/>
          <w:sz w:val="22"/>
        </w:rPr>
        <w:t> </w:t>
      </w:r>
      <w:r>
        <w:rPr>
          <w:sz w:val="22"/>
        </w:rPr>
        <w:t>pede</w:t>
      </w:r>
      <w:r>
        <w:rPr>
          <w:spacing w:val="1"/>
          <w:sz w:val="22"/>
        </w:rPr>
        <w:t> </w:t>
      </w:r>
      <w:r>
        <w:rPr>
          <w:sz w:val="22"/>
        </w:rPr>
        <w:t>vistas do processo. Não havendo</w:t>
      </w:r>
      <w:r>
        <w:rPr>
          <w:spacing w:val="1"/>
          <w:sz w:val="22"/>
        </w:rPr>
        <w:t> </w:t>
      </w:r>
      <w:r>
        <w:rPr>
          <w:sz w:val="22"/>
        </w:rPr>
        <w:t>óbices,</w:t>
      </w:r>
      <w:r>
        <w:rPr>
          <w:spacing w:val="1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PROCESSO</w:t>
      </w:r>
      <w:r>
        <w:rPr>
          <w:b/>
          <w:spacing w:val="55"/>
          <w:sz w:val="22"/>
        </w:rPr>
        <w:t> </w:t>
      </w:r>
      <w:r>
        <w:rPr>
          <w:b/>
          <w:sz w:val="22"/>
        </w:rPr>
        <w:t>SERÁ</w:t>
      </w:r>
      <w:r>
        <w:rPr>
          <w:b/>
          <w:spacing w:val="54"/>
          <w:sz w:val="22"/>
        </w:rPr>
        <w:t> </w:t>
      </w:r>
      <w:r>
        <w:rPr>
          <w:b/>
          <w:sz w:val="22"/>
        </w:rPr>
        <w:t>ENCAMINHADO</w:t>
      </w:r>
      <w:r>
        <w:rPr>
          <w:b/>
          <w:spacing w:val="53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51"/>
          <w:sz w:val="22"/>
        </w:rPr>
        <w:t> </w:t>
      </w:r>
      <w:r>
        <w:rPr>
          <w:b/>
          <w:sz w:val="22"/>
        </w:rPr>
        <w:t>VISTAS</w:t>
      </w:r>
      <w:r>
        <w:rPr>
          <w:b/>
          <w:spacing w:val="54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54"/>
          <w:sz w:val="22"/>
        </w:rPr>
        <w:t> </w:t>
      </w:r>
      <w:r>
        <w:rPr>
          <w:b/>
          <w:sz w:val="22"/>
        </w:rPr>
        <w:t>PRESIDENTE</w:t>
      </w:r>
      <w:r>
        <w:rPr>
          <w:b/>
          <w:spacing w:val="53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53"/>
          <w:sz w:val="22"/>
        </w:rPr>
        <w:t> </w:t>
      </w:r>
      <w:r>
        <w:rPr>
          <w:b/>
          <w:sz w:val="22"/>
        </w:rPr>
        <w:t>SERÁ</w:t>
      </w:r>
      <w:r>
        <w:rPr>
          <w:b/>
          <w:spacing w:val="54"/>
          <w:sz w:val="22"/>
        </w:rPr>
        <w:t> </w:t>
      </w:r>
      <w:r>
        <w:rPr>
          <w:b/>
          <w:sz w:val="22"/>
        </w:rPr>
        <w:t>PAUTADO</w:t>
      </w:r>
      <w:r>
        <w:rPr>
          <w:b/>
          <w:spacing w:val="55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54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54"/>
          <w:sz w:val="22"/>
        </w:rPr>
        <w:t> </w:t>
      </w:r>
      <w:r>
        <w:rPr>
          <w:b/>
          <w:sz w:val="22"/>
        </w:rPr>
        <w:t>PRÓXIMA</w:t>
      </w:r>
    </w:p>
    <w:p>
      <w:pPr>
        <w:spacing w:line="360" w:lineRule="auto" w:before="3"/>
        <w:ind w:left="115" w:right="108" w:firstLine="0"/>
        <w:jc w:val="both"/>
        <w:rPr>
          <w:sz w:val="22"/>
        </w:rPr>
      </w:pPr>
      <w:r>
        <w:rPr>
          <w:b/>
          <w:sz w:val="22"/>
        </w:rPr>
        <w:t>REUNIÃO.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5)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PROCESSO: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6025.2023/0001872-1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1"/>
          <w:sz w:val="22"/>
        </w:rPr>
        <w:t> </w:t>
      </w:r>
      <w:r>
        <w:rPr>
          <w:sz w:val="22"/>
        </w:rPr>
        <w:t>Interessado:</w:t>
      </w:r>
      <w:r>
        <w:rPr>
          <w:spacing w:val="1"/>
          <w:sz w:val="22"/>
        </w:rPr>
        <w:t> </w:t>
      </w:r>
      <w:r>
        <w:rPr>
          <w:sz w:val="22"/>
        </w:rPr>
        <w:t>Elysium</w:t>
      </w:r>
      <w:r>
        <w:rPr>
          <w:spacing w:val="1"/>
          <w:sz w:val="22"/>
        </w:rPr>
        <w:t> </w:t>
      </w:r>
      <w:r>
        <w:rPr>
          <w:sz w:val="22"/>
        </w:rPr>
        <w:t>Sociedade</w:t>
      </w:r>
      <w:r>
        <w:rPr>
          <w:spacing w:val="1"/>
          <w:sz w:val="22"/>
        </w:rPr>
        <w:t> </w:t>
      </w:r>
      <w:r>
        <w:rPr>
          <w:sz w:val="22"/>
        </w:rPr>
        <w:t>Cultural.</w:t>
      </w:r>
      <w:r>
        <w:rPr>
          <w:spacing w:val="49"/>
          <w:sz w:val="22"/>
        </w:rPr>
        <w:t> </w:t>
      </w:r>
      <w:r>
        <w:rPr>
          <w:sz w:val="22"/>
        </w:rPr>
        <w:t>Assunto:</w:t>
      </w:r>
      <w:r>
        <w:rPr>
          <w:spacing w:val="1"/>
          <w:sz w:val="22"/>
        </w:rPr>
        <w:t> </w:t>
      </w:r>
      <w:r>
        <w:rPr>
          <w:sz w:val="22"/>
        </w:rPr>
        <w:t>Reforma e restauro da cobertura do edifício das coberturas e terraço da Arquibancada social - Jockey Club de</w:t>
      </w:r>
      <w:r>
        <w:rPr>
          <w:spacing w:val="-47"/>
          <w:sz w:val="22"/>
        </w:rPr>
        <w:t> </w:t>
      </w:r>
      <w:r>
        <w:rPr>
          <w:sz w:val="22"/>
        </w:rPr>
        <w:t>São Paulo. Endereço: Avenida Lineu de Paula Machado, nº 1.263 - Butantã. Relator: Rodrigo Goulart (CMSP).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Presidente</w:t>
      </w:r>
      <w:r>
        <w:rPr>
          <w:spacing w:val="-1"/>
          <w:sz w:val="22"/>
        </w:rPr>
        <w:t> </w:t>
      </w:r>
      <w:r>
        <w:rPr>
          <w:sz w:val="22"/>
        </w:rPr>
        <w:t>informa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atendendo ao</w:t>
      </w:r>
      <w:r>
        <w:rPr>
          <w:spacing w:val="-1"/>
          <w:sz w:val="22"/>
        </w:rPr>
        <w:t> </w:t>
      </w:r>
      <w:r>
        <w:rPr>
          <w:sz w:val="22"/>
        </w:rPr>
        <w:t>pedido de</w:t>
      </w:r>
      <w:r>
        <w:rPr>
          <w:spacing w:val="1"/>
          <w:sz w:val="22"/>
        </w:rPr>
        <w:t> </w:t>
      </w:r>
      <w:r>
        <w:rPr>
          <w:sz w:val="22"/>
        </w:rPr>
        <w:t>adiamento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Conselheiro</w:t>
      </w:r>
      <w:r>
        <w:rPr>
          <w:spacing w:val="-2"/>
          <w:sz w:val="22"/>
        </w:rPr>
        <w:t> </w:t>
      </w:r>
      <w:r>
        <w:rPr>
          <w:sz w:val="22"/>
        </w:rPr>
        <w:t>relator</w:t>
      </w:r>
      <w:r>
        <w:rPr>
          <w:spacing w:val="-2"/>
          <w:sz w:val="22"/>
        </w:rPr>
        <w:t> </w:t>
      </w:r>
      <w:r>
        <w:rPr>
          <w:sz w:val="22"/>
        </w:rPr>
        <w:t>e,</w:t>
      </w:r>
      <w:r>
        <w:rPr>
          <w:spacing w:val="-2"/>
          <w:sz w:val="22"/>
        </w:rPr>
        <w:t> </w:t>
      </w:r>
      <w:r>
        <w:rPr>
          <w:sz w:val="22"/>
        </w:rPr>
        <w:t>não</w:t>
      </w:r>
      <w:r>
        <w:rPr>
          <w:spacing w:val="-2"/>
          <w:sz w:val="22"/>
        </w:rPr>
        <w:t> </w:t>
      </w:r>
      <w:r>
        <w:rPr>
          <w:sz w:val="22"/>
        </w:rPr>
        <w:t>havendo</w:t>
      </w:r>
      <w:r>
        <w:rPr>
          <w:spacing w:val="-1"/>
          <w:sz w:val="22"/>
        </w:rPr>
        <w:t> </w:t>
      </w:r>
      <w:r>
        <w:rPr>
          <w:sz w:val="22"/>
        </w:rPr>
        <w:t>óbices,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1229" w:footer="874" w:top="2260" w:bottom="1060" w:left="1020" w:right="900"/>
        </w:sectPr>
      </w:pPr>
    </w:p>
    <w:p>
      <w:pPr>
        <w:pStyle w:val="BodyText"/>
        <w:rPr>
          <w:i w:val="0"/>
          <w:sz w:val="21"/>
        </w:rPr>
      </w:pPr>
    </w:p>
    <w:p>
      <w:pPr>
        <w:pStyle w:val="Heading1"/>
        <w:jc w:val="both"/>
        <w:rPr>
          <w:b w:val="0"/>
        </w:rPr>
      </w:pPr>
      <w:r>
        <w:rPr>
          <w:b w:val="0"/>
        </w:rPr>
        <w:t>o</w:t>
      </w:r>
      <w:r>
        <w:rPr>
          <w:b w:val="0"/>
          <w:spacing w:val="87"/>
        </w:rPr>
        <w:t> </w:t>
      </w:r>
      <w:r>
        <w:rPr/>
        <w:t>PROCESSO</w:t>
      </w:r>
      <w:r>
        <w:rPr>
          <w:spacing w:val="89"/>
        </w:rPr>
        <w:t> </w:t>
      </w:r>
      <w:r>
        <w:rPr/>
        <w:t>SERÁ</w:t>
      </w:r>
      <w:r>
        <w:rPr>
          <w:spacing w:val="87"/>
        </w:rPr>
        <w:t> </w:t>
      </w:r>
      <w:r>
        <w:rPr/>
        <w:t>PAUTADO</w:t>
      </w:r>
      <w:r>
        <w:rPr>
          <w:spacing w:val="86"/>
        </w:rPr>
        <w:t> </w:t>
      </w:r>
      <w:r>
        <w:rPr/>
        <w:t>PARA</w:t>
      </w:r>
      <w:r>
        <w:rPr>
          <w:spacing w:val="87"/>
        </w:rPr>
        <w:t> </w:t>
      </w:r>
      <w:r>
        <w:rPr/>
        <w:t>A</w:t>
      </w:r>
      <w:r>
        <w:rPr>
          <w:spacing w:val="86"/>
        </w:rPr>
        <w:t> </w:t>
      </w:r>
      <w:r>
        <w:rPr/>
        <w:t>PRÓXIMA</w:t>
      </w:r>
      <w:r>
        <w:rPr>
          <w:spacing w:val="87"/>
        </w:rPr>
        <w:t> </w:t>
      </w:r>
      <w:r>
        <w:rPr/>
        <w:t>REUNIÃO.</w:t>
      </w:r>
      <w:r>
        <w:rPr>
          <w:spacing w:val="88"/>
        </w:rPr>
        <w:t> </w:t>
      </w:r>
      <w:r>
        <w:rPr/>
        <w:t>6)</w:t>
      </w:r>
      <w:r>
        <w:rPr>
          <w:spacing w:val="88"/>
        </w:rPr>
        <w:t> </w:t>
      </w:r>
      <w:r>
        <w:rPr/>
        <w:t>PROCESSO</w:t>
      </w:r>
      <w:r>
        <w:rPr>
          <w:b w:val="0"/>
        </w:rPr>
        <w:t>:</w:t>
      </w:r>
      <w:r>
        <w:rPr>
          <w:b w:val="0"/>
          <w:spacing w:val="88"/>
        </w:rPr>
        <w:t> </w:t>
      </w:r>
      <w:r>
        <w:rPr/>
        <w:t>6025.2020/0001748-7</w:t>
      </w:r>
      <w:r>
        <w:rPr>
          <w:spacing w:val="89"/>
        </w:rPr>
        <w:t> </w:t>
      </w:r>
      <w:r>
        <w:rPr>
          <w:b w:val="0"/>
        </w:rPr>
        <w:t>-</w:t>
      </w:r>
    </w:p>
    <w:p>
      <w:pPr>
        <w:spacing w:line="360" w:lineRule="auto" w:before="135"/>
        <w:ind w:left="115" w:right="106" w:firstLine="0"/>
        <w:jc w:val="both"/>
        <w:rPr>
          <w:sz w:val="22"/>
        </w:rPr>
      </w:pPr>
      <w:r>
        <w:rPr>
          <w:sz w:val="22"/>
        </w:rPr>
        <w:t>Interessado:</w:t>
      </w:r>
      <w:r>
        <w:rPr>
          <w:spacing w:val="1"/>
          <w:sz w:val="22"/>
        </w:rPr>
        <w:t> </w:t>
      </w:r>
      <w:r>
        <w:rPr>
          <w:sz w:val="22"/>
        </w:rPr>
        <w:t>ITAÚ</w:t>
      </w:r>
      <w:r>
        <w:rPr>
          <w:spacing w:val="1"/>
          <w:sz w:val="22"/>
        </w:rPr>
        <w:t> </w:t>
      </w:r>
      <w:r>
        <w:rPr>
          <w:sz w:val="22"/>
        </w:rPr>
        <w:t>Unibanco</w:t>
      </w:r>
      <w:r>
        <w:rPr>
          <w:spacing w:val="1"/>
          <w:sz w:val="22"/>
        </w:rPr>
        <w:t> </w:t>
      </w:r>
      <w:r>
        <w:rPr>
          <w:sz w:val="22"/>
        </w:rPr>
        <w:t>S/A.</w:t>
      </w:r>
      <w:r>
        <w:rPr>
          <w:spacing w:val="1"/>
          <w:sz w:val="22"/>
        </w:rPr>
        <w:t> </w:t>
      </w:r>
      <w:r>
        <w:rPr>
          <w:sz w:val="22"/>
        </w:rPr>
        <w:t>Assunto:</w:t>
      </w:r>
      <w:r>
        <w:rPr>
          <w:spacing w:val="1"/>
          <w:sz w:val="22"/>
        </w:rPr>
        <w:t> </w:t>
      </w:r>
      <w:r>
        <w:rPr>
          <w:sz w:val="22"/>
        </w:rPr>
        <w:t>Multa</w:t>
      </w:r>
      <w:r>
        <w:rPr>
          <w:spacing w:val="1"/>
          <w:sz w:val="22"/>
        </w:rPr>
        <w:t> </w:t>
      </w:r>
      <w:r>
        <w:rPr>
          <w:sz w:val="22"/>
        </w:rPr>
        <w:t>FUNCAP.</w:t>
      </w:r>
      <w:r>
        <w:rPr>
          <w:spacing w:val="1"/>
          <w:sz w:val="22"/>
        </w:rPr>
        <w:t> </w:t>
      </w:r>
      <w:r>
        <w:rPr>
          <w:sz w:val="22"/>
        </w:rPr>
        <w:t>Endereço:</w:t>
      </w:r>
      <w:r>
        <w:rPr>
          <w:spacing w:val="1"/>
          <w:sz w:val="22"/>
        </w:rPr>
        <w:t> </w:t>
      </w:r>
      <w:r>
        <w:rPr>
          <w:sz w:val="22"/>
        </w:rPr>
        <w:t>Avenida</w:t>
      </w:r>
      <w:r>
        <w:rPr>
          <w:spacing w:val="1"/>
          <w:sz w:val="22"/>
        </w:rPr>
        <w:t> </w:t>
      </w:r>
      <w:r>
        <w:rPr>
          <w:sz w:val="22"/>
        </w:rPr>
        <w:t>Higienópolis,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462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Higienópolis</w:t>
      </w:r>
      <w:r>
        <w:rPr>
          <w:b/>
          <w:sz w:val="22"/>
        </w:rPr>
        <w:t>.</w:t>
      </w:r>
      <w:r>
        <w:rPr>
          <w:b/>
          <w:spacing w:val="1"/>
          <w:sz w:val="22"/>
        </w:rPr>
        <w:t> </w:t>
      </w:r>
      <w:r>
        <w:rPr>
          <w:sz w:val="22"/>
        </w:rPr>
        <w:t>Relatores:</w:t>
      </w:r>
      <w:r>
        <w:rPr>
          <w:spacing w:val="1"/>
          <w:sz w:val="22"/>
        </w:rPr>
        <w:t> </w:t>
      </w:r>
      <w:r>
        <w:rPr>
          <w:sz w:val="22"/>
        </w:rPr>
        <w:t>Grace</w:t>
      </w:r>
      <w:r>
        <w:rPr>
          <w:spacing w:val="1"/>
          <w:sz w:val="22"/>
        </w:rPr>
        <w:t> </w:t>
      </w:r>
      <w:r>
        <w:rPr>
          <w:sz w:val="22"/>
        </w:rPr>
        <w:t>Laine</w:t>
      </w:r>
      <w:r>
        <w:rPr>
          <w:spacing w:val="1"/>
          <w:sz w:val="22"/>
        </w:rPr>
        <w:t> </w:t>
      </w:r>
      <w:r>
        <w:rPr>
          <w:sz w:val="22"/>
        </w:rPr>
        <w:t>Pincerato</w:t>
      </w:r>
      <w:r>
        <w:rPr>
          <w:spacing w:val="1"/>
          <w:sz w:val="22"/>
        </w:rPr>
        <w:t> </w:t>
      </w:r>
      <w:r>
        <w:rPr>
          <w:sz w:val="22"/>
        </w:rPr>
        <w:t>Carreira</w:t>
      </w:r>
      <w:r>
        <w:rPr>
          <w:spacing w:val="1"/>
          <w:sz w:val="22"/>
        </w:rPr>
        <w:t> </w:t>
      </w:r>
      <w:r>
        <w:rPr>
          <w:sz w:val="22"/>
        </w:rPr>
        <w:t>Dini</w:t>
      </w:r>
      <w:r>
        <w:rPr>
          <w:spacing w:val="1"/>
          <w:sz w:val="22"/>
        </w:rPr>
        <w:t> </w:t>
      </w:r>
      <w:r>
        <w:rPr>
          <w:sz w:val="22"/>
        </w:rPr>
        <w:t>/</w:t>
      </w:r>
      <w:r>
        <w:rPr>
          <w:spacing w:val="1"/>
          <w:sz w:val="22"/>
        </w:rPr>
        <w:t> </w:t>
      </w:r>
      <w:r>
        <w:rPr>
          <w:sz w:val="22"/>
        </w:rPr>
        <w:t>Lilian</w:t>
      </w:r>
      <w:r>
        <w:rPr>
          <w:spacing w:val="1"/>
          <w:sz w:val="22"/>
        </w:rPr>
        <w:t> </w:t>
      </w:r>
      <w:r>
        <w:rPr>
          <w:sz w:val="22"/>
        </w:rPr>
        <w:t>Regina</w:t>
      </w:r>
      <w:r>
        <w:rPr>
          <w:spacing w:val="1"/>
          <w:sz w:val="22"/>
        </w:rPr>
        <w:t> </w:t>
      </w:r>
      <w:r>
        <w:rPr>
          <w:sz w:val="22"/>
        </w:rPr>
        <w:t>Gabriel</w:t>
      </w:r>
      <w:r>
        <w:rPr>
          <w:spacing w:val="1"/>
          <w:sz w:val="22"/>
        </w:rPr>
        <w:t> </w:t>
      </w:r>
      <w:r>
        <w:rPr>
          <w:sz w:val="22"/>
        </w:rPr>
        <w:t>M.</w:t>
      </w:r>
      <w:r>
        <w:rPr>
          <w:spacing w:val="1"/>
          <w:sz w:val="22"/>
        </w:rPr>
        <w:t> </w:t>
      </w:r>
      <w:r>
        <w:rPr>
          <w:sz w:val="22"/>
        </w:rPr>
        <w:t>Pires</w:t>
      </w:r>
      <w:r>
        <w:rPr>
          <w:spacing w:val="1"/>
          <w:sz w:val="22"/>
        </w:rPr>
        <w:t> </w:t>
      </w:r>
      <w:r>
        <w:rPr>
          <w:sz w:val="22"/>
        </w:rPr>
        <w:t>(OAB).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Presidente passa a palavra para manifestação dos inscritos. A Sra. Gabriela Reis Santos e a Sra. Sandra Regina</w:t>
      </w:r>
      <w:r>
        <w:rPr>
          <w:spacing w:val="-47"/>
          <w:sz w:val="22"/>
        </w:rPr>
        <w:t> </w:t>
      </w:r>
      <w:r>
        <w:rPr>
          <w:sz w:val="22"/>
        </w:rPr>
        <w:t>Nóbrega Braggion, representantes do interessado, solicitam que seja firmado Termo de Ajustamento de</w:t>
      </w:r>
      <w:r>
        <w:rPr>
          <w:spacing w:val="1"/>
          <w:sz w:val="22"/>
        </w:rPr>
        <w:t> </w:t>
      </w:r>
      <w:r>
        <w:rPr>
          <w:sz w:val="22"/>
        </w:rPr>
        <w:t>Conduta e esclarecem o porquê não se manifestaram no processo. O Presidente passa a palavra para a</w:t>
      </w:r>
      <w:r>
        <w:rPr>
          <w:spacing w:val="1"/>
          <w:sz w:val="22"/>
        </w:rPr>
        <w:t> </w:t>
      </w:r>
      <w:r>
        <w:rPr>
          <w:sz w:val="22"/>
        </w:rPr>
        <w:t>Conselheira Grace que passa a ler seu parecer. </w:t>
      </w:r>
      <w:r>
        <w:rPr>
          <w:b/>
          <w:i/>
          <w:sz w:val="22"/>
        </w:rPr>
        <w:t>Síntese</w:t>
      </w:r>
      <w:r>
        <w:rPr>
          <w:b/>
          <w:sz w:val="22"/>
        </w:rPr>
        <w:t>: </w:t>
      </w:r>
      <w:r>
        <w:rPr>
          <w:i/>
          <w:sz w:val="22"/>
        </w:rPr>
        <w:t>Senhor presidente, senhoras conselheiras e senhores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conselheiros,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presente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processo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refere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à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aplicação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multa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execução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reforma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prévia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autorização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tombado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Resolução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20/13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CONDEPHAAT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Resolução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SC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33/81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localizado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Avenida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Higienópolis, nº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462, SQL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– 073.043.0006-0.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apertada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síntese,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 proprietário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protocolou pedido de restauro 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criação de obra nova no imóvel em março de 2020. A análise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gerou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COMUNIQUE-SE que não foi atendido no prazo, culminando com o Arquivamento por Abandono. Veriﬁcou-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se, contudo,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 o proprietário promoveu intervenções na área externa no imóvel, instalando grandes.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Constatado durante ﬁscalização que houve a intervenção e que a mesma ocorreu sem prévia aprovação, 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órgão técnico proferiu parecer aplicando multa de no mínimo 15 % do valor venal mais a remoção do gradil.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Na reunião 784ª deste colegiado foi aprovado a conversão em diligência para facultar ao interessado 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oportunidade de defesa, contudo, não houve resposta. No entanto, durante a reunião, representantes 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interessado estiverem presentes e expuseram as razões pela omissão. De acordo com a manifestação, 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gradis foram instalados durante a pandemia para preservação do imóvel, não foram instalados os elementos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aprovados pelo Conpresp porque a empresa fornecedora fechou e optaram por uma solução rápida. Em 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pese a ausência de manifestação por escrito, houve apresentação oral, o qual deve ser considerado 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respeito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contraditório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 economicidade 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processo.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manifestação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oral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foi solicitado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prazo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remoção dos elementos instalados sem autorização. Cientes das razões apresentadas, votamos pela remoção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elementos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estabelecemos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prazo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45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envio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relatório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fotográﬁco.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Caso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ocorra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atendimento no prazo, seja encaminhado para instituição da multa FUNCAP em 10 % (dez) do valor venal.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Assim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votamos.</w:t>
      </w:r>
      <w:r>
        <w:rPr>
          <w:i/>
          <w:spacing w:val="14"/>
          <w:sz w:val="22"/>
        </w:rPr>
        <w:t> </w:t>
      </w:r>
      <w:r>
        <w:rPr>
          <w:sz w:val="22"/>
        </w:rPr>
        <w:t>A</w:t>
      </w:r>
      <w:r>
        <w:rPr>
          <w:spacing w:val="12"/>
          <w:sz w:val="22"/>
        </w:rPr>
        <w:t> </w:t>
      </w:r>
      <w:r>
        <w:rPr>
          <w:sz w:val="22"/>
        </w:rPr>
        <w:t>Conselheira</w:t>
      </w:r>
      <w:r>
        <w:rPr>
          <w:spacing w:val="12"/>
          <w:sz w:val="22"/>
        </w:rPr>
        <w:t> </w:t>
      </w:r>
      <w:r>
        <w:rPr>
          <w:sz w:val="22"/>
        </w:rPr>
        <w:t>Grace</w:t>
      </w:r>
      <w:r>
        <w:rPr>
          <w:spacing w:val="13"/>
          <w:sz w:val="22"/>
        </w:rPr>
        <w:t> </w:t>
      </w:r>
      <w:r>
        <w:rPr>
          <w:sz w:val="22"/>
        </w:rPr>
        <w:t>esclarece</w:t>
      </w:r>
      <w:r>
        <w:rPr>
          <w:spacing w:val="13"/>
          <w:sz w:val="22"/>
        </w:rPr>
        <w:t> </w:t>
      </w:r>
      <w:r>
        <w:rPr>
          <w:sz w:val="22"/>
        </w:rPr>
        <w:t>que</w:t>
      </w:r>
      <w:r>
        <w:rPr>
          <w:spacing w:val="13"/>
          <w:sz w:val="22"/>
        </w:rPr>
        <w:t> </w:t>
      </w:r>
      <w:r>
        <w:rPr>
          <w:sz w:val="22"/>
        </w:rPr>
        <w:t>seria</w:t>
      </w:r>
      <w:r>
        <w:rPr>
          <w:spacing w:val="12"/>
          <w:sz w:val="22"/>
        </w:rPr>
        <w:t> </w:t>
      </w:r>
      <w:r>
        <w:rPr>
          <w:sz w:val="22"/>
        </w:rPr>
        <w:t>a</w:t>
      </w:r>
      <w:r>
        <w:rPr>
          <w:spacing w:val="12"/>
          <w:sz w:val="22"/>
        </w:rPr>
        <w:t> </w:t>
      </w:r>
      <w:r>
        <w:rPr>
          <w:sz w:val="22"/>
        </w:rPr>
        <w:t>favor</w:t>
      </w:r>
      <w:r>
        <w:rPr>
          <w:spacing w:val="12"/>
          <w:sz w:val="22"/>
        </w:rPr>
        <w:t> </w:t>
      </w:r>
      <w:r>
        <w:rPr>
          <w:sz w:val="22"/>
        </w:rPr>
        <w:t>do</w:t>
      </w:r>
      <w:r>
        <w:rPr>
          <w:spacing w:val="13"/>
          <w:sz w:val="22"/>
        </w:rPr>
        <w:t> </w:t>
      </w:r>
      <w:r>
        <w:rPr>
          <w:sz w:val="22"/>
        </w:rPr>
        <w:t>TAC.</w:t>
      </w:r>
      <w:r>
        <w:rPr>
          <w:spacing w:val="12"/>
          <w:sz w:val="22"/>
        </w:rPr>
        <w:t> </w:t>
      </w:r>
      <w:r>
        <w:rPr>
          <w:sz w:val="22"/>
        </w:rPr>
        <w:t>As</w:t>
      </w:r>
      <w:r>
        <w:rPr>
          <w:spacing w:val="12"/>
          <w:sz w:val="22"/>
        </w:rPr>
        <w:t> </w:t>
      </w:r>
      <w:r>
        <w:rPr>
          <w:sz w:val="22"/>
        </w:rPr>
        <w:t>interessadas</w:t>
      </w:r>
      <w:r>
        <w:rPr>
          <w:spacing w:val="12"/>
          <w:sz w:val="22"/>
        </w:rPr>
        <w:t> </w:t>
      </w:r>
      <w:r>
        <w:rPr>
          <w:sz w:val="22"/>
        </w:rPr>
        <w:t>informam</w:t>
      </w:r>
      <w:r>
        <w:rPr>
          <w:spacing w:val="11"/>
          <w:sz w:val="22"/>
        </w:rPr>
        <w:t> </w:t>
      </w:r>
      <w:r>
        <w:rPr>
          <w:sz w:val="22"/>
        </w:rPr>
        <w:t>que</w:t>
      </w:r>
      <w:r>
        <w:rPr>
          <w:spacing w:val="13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45</w:t>
      </w:r>
      <w:r>
        <w:rPr>
          <w:spacing w:val="1"/>
          <w:sz w:val="22"/>
        </w:rPr>
        <w:t> </w:t>
      </w:r>
      <w:r>
        <w:rPr>
          <w:sz w:val="22"/>
        </w:rPr>
        <w:t>dias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comprometem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efetuar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implantação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intervenção</w:t>
      </w:r>
      <w:r>
        <w:rPr>
          <w:spacing w:val="1"/>
          <w:sz w:val="22"/>
        </w:rPr>
        <w:t> </w:t>
      </w:r>
      <w:r>
        <w:rPr>
          <w:sz w:val="22"/>
        </w:rPr>
        <w:t>aprovada.</w:t>
      </w:r>
      <w:r>
        <w:rPr>
          <w:spacing w:val="1"/>
          <w:sz w:val="22"/>
        </w:rPr>
        <w:t> </w:t>
      </w:r>
      <w:r>
        <w:rPr>
          <w:b/>
          <w:sz w:val="22"/>
        </w:rPr>
        <w:t>É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dado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início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à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votação.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Decisão:</w:t>
      </w:r>
      <w:r>
        <w:rPr>
          <w:b/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unanimidade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votos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Conselheiros</w:t>
      </w:r>
      <w:r>
        <w:rPr>
          <w:spacing w:val="1"/>
          <w:sz w:val="22"/>
        </w:rPr>
        <w:t> </w:t>
      </w:r>
      <w:r>
        <w:rPr>
          <w:sz w:val="22"/>
        </w:rPr>
        <w:t>presentes</w:t>
      </w:r>
      <w:r>
        <w:rPr>
          <w:spacing w:val="1"/>
          <w:sz w:val="22"/>
        </w:rPr>
        <w:t> </w:t>
      </w:r>
      <w:r>
        <w:rPr>
          <w:sz w:val="22"/>
        </w:rPr>
        <w:t>manifestou-se</w:t>
      </w:r>
      <w:r>
        <w:rPr>
          <w:spacing w:val="1"/>
          <w:sz w:val="22"/>
        </w:rPr>
        <w:t> </w:t>
      </w:r>
      <w:r>
        <w:rPr>
          <w:b/>
          <w:sz w:val="22"/>
        </w:rPr>
        <w:t>CONTRARIAMENTE</w:t>
      </w:r>
      <w:r>
        <w:rPr>
          <w:b/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aplicação de multa FUNCAP neste momento e no prazo de 45 dias, o interessado comprove nos autos a</w:t>
      </w:r>
      <w:r>
        <w:rPr>
          <w:spacing w:val="1"/>
          <w:sz w:val="22"/>
        </w:rPr>
        <w:t> </w:t>
      </w:r>
      <w:r>
        <w:rPr>
          <w:sz w:val="22"/>
        </w:rPr>
        <w:t>reversão do dano e a implantação da intervenção aprovada. Caso contrário, haverá a aplicação da multa</w:t>
      </w:r>
      <w:r>
        <w:rPr>
          <w:spacing w:val="1"/>
          <w:sz w:val="22"/>
        </w:rPr>
        <w:t> </w:t>
      </w:r>
      <w:r>
        <w:rPr>
          <w:sz w:val="22"/>
        </w:rPr>
        <w:t>FUNCAP. </w:t>
      </w:r>
      <w:r>
        <w:rPr>
          <w:b/>
          <w:sz w:val="22"/>
        </w:rPr>
        <w:t>EXTRAPAUTA: PROCESSO</w:t>
      </w:r>
      <w:r>
        <w:rPr>
          <w:sz w:val="22"/>
        </w:rPr>
        <w:t>: </w:t>
      </w:r>
      <w:r>
        <w:rPr>
          <w:b/>
          <w:sz w:val="22"/>
        </w:rPr>
        <w:t>6025.2023/0037539-7 </w:t>
      </w:r>
      <w:r>
        <w:rPr>
          <w:sz w:val="22"/>
        </w:rPr>
        <w:t>- Interessado: Dínamo Empreendimentos, TDC e</w:t>
      </w:r>
      <w:r>
        <w:rPr>
          <w:spacing w:val="1"/>
          <w:sz w:val="22"/>
        </w:rPr>
        <w:t> </w:t>
      </w:r>
      <w:r>
        <w:rPr>
          <w:sz w:val="22"/>
        </w:rPr>
        <w:t>Projetos</w:t>
      </w:r>
      <w:r>
        <w:rPr>
          <w:spacing w:val="52"/>
          <w:sz w:val="22"/>
        </w:rPr>
        <w:t> </w:t>
      </w:r>
      <w:r>
        <w:rPr>
          <w:sz w:val="22"/>
        </w:rPr>
        <w:t>Ltda.   </w:t>
      </w:r>
      <w:r>
        <w:rPr>
          <w:spacing w:val="8"/>
          <w:sz w:val="22"/>
        </w:rPr>
        <w:t> </w:t>
      </w:r>
      <w:r>
        <w:rPr>
          <w:sz w:val="22"/>
        </w:rPr>
        <w:t>Assunto:</w:t>
      </w:r>
      <w:r>
        <w:rPr>
          <w:spacing w:val="57"/>
          <w:sz w:val="22"/>
        </w:rPr>
        <w:t> </w:t>
      </w:r>
      <w:r>
        <w:rPr>
          <w:sz w:val="22"/>
        </w:rPr>
        <w:t>Pedido</w:t>
      </w:r>
      <w:r>
        <w:rPr>
          <w:spacing w:val="53"/>
          <w:sz w:val="22"/>
        </w:rPr>
        <w:t> </w:t>
      </w:r>
      <w:r>
        <w:rPr>
          <w:sz w:val="22"/>
        </w:rPr>
        <w:t>de</w:t>
      </w:r>
      <w:r>
        <w:rPr>
          <w:spacing w:val="54"/>
          <w:sz w:val="22"/>
        </w:rPr>
        <w:t> </w:t>
      </w:r>
      <w:r>
        <w:rPr>
          <w:sz w:val="22"/>
        </w:rPr>
        <w:t>assinatura</w:t>
      </w:r>
      <w:r>
        <w:rPr>
          <w:spacing w:val="50"/>
          <w:sz w:val="22"/>
        </w:rPr>
        <w:t> </w:t>
      </w:r>
      <w:r>
        <w:rPr>
          <w:sz w:val="22"/>
        </w:rPr>
        <w:t>Termo</w:t>
      </w:r>
      <w:r>
        <w:rPr>
          <w:spacing w:val="54"/>
          <w:sz w:val="22"/>
        </w:rPr>
        <w:t> </w:t>
      </w:r>
      <w:r>
        <w:rPr>
          <w:sz w:val="22"/>
        </w:rPr>
        <w:t>de</w:t>
      </w:r>
      <w:r>
        <w:rPr>
          <w:spacing w:val="53"/>
          <w:sz w:val="22"/>
        </w:rPr>
        <w:t> </w:t>
      </w:r>
      <w:r>
        <w:rPr>
          <w:sz w:val="22"/>
        </w:rPr>
        <w:t>Compromisso</w:t>
      </w:r>
      <w:r>
        <w:rPr>
          <w:spacing w:val="55"/>
          <w:sz w:val="22"/>
        </w:rPr>
        <w:t> </w:t>
      </w:r>
      <w:r>
        <w:rPr>
          <w:sz w:val="22"/>
        </w:rPr>
        <w:t>–</w:t>
      </w:r>
      <w:r>
        <w:rPr>
          <w:spacing w:val="53"/>
          <w:sz w:val="22"/>
        </w:rPr>
        <w:t> </w:t>
      </w:r>
      <w:r>
        <w:rPr>
          <w:sz w:val="22"/>
        </w:rPr>
        <w:t>TDC</w:t>
      </w:r>
      <w:r>
        <w:rPr>
          <w:spacing w:val="53"/>
          <w:sz w:val="22"/>
        </w:rPr>
        <w:t> </w:t>
      </w:r>
      <w:r>
        <w:rPr>
          <w:sz w:val="22"/>
        </w:rPr>
        <w:t>da</w:t>
      </w:r>
      <w:r>
        <w:rPr>
          <w:spacing w:val="52"/>
          <w:sz w:val="22"/>
        </w:rPr>
        <w:t> </w:t>
      </w:r>
      <w:r>
        <w:rPr>
          <w:sz w:val="22"/>
        </w:rPr>
        <w:t>antiga</w:t>
      </w:r>
      <w:r>
        <w:rPr>
          <w:spacing w:val="53"/>
          <w:sz w:val="22"/>
        </w:rPr>
        <w:t> </w:t>
      </w:r>
      <w:r>
        <w:rPr>
          <w:sz w:val="22"/>
        </w:rPr>
        <w:t>residência</w:t>
      </w:r>
      <w:r>
        <w:rPr>
          <w:spacing w:val="52"/>
          <w:sz w:val="22"/>
        </w:rPr>
        <w:t> </w:t>
      </w:r>
      <w:r>
        <w:rPr>
          <w:sz w:val="22"/>
        </w:rPr>
        <w:t>do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1229" w:footer="874" w:top="2260" w:bottom="1060" w:left="1020" w:right="900"/>
        </w:sectPr>
      </w:pPr>
    </w:p>
    <w:p>
      <w:pPr>
        <w:pStyle w:val="BodyText"/>
        <w:rPr>
          <w:i w:val="0"/>
          <w:sz w:val="21"/>
        </w:rPr>
      </w:pPr>
    </w:p>
    <w:p>
      <w:pPr>
        <w:spacing w:line="360" w:lineRule="auto" w:before="56"/>
        <w:ind w:left="115" w:right="106" w:firstLine="0"/>
        <w:jc w:val="both"/>
        <w:rPr>
          <w:i/>
          <w:sz w:val="22"/>
        </w:rPr>
      </w:pPr>
      <w:r>
        <w:rPr>
          <w:sz w:val="22"/>
        </w:rPr>
        <w:t>arquiteto Felisberto Ranzini. Endereço: Rua Santa Luzia, nº 31. O Presidente faz uma explicação sobre o</w:t>
      </w:r>
      <w:r>
        <w:rPr>
          <w:spacing w:val="1"/>
          <w:sz w:val="22"/>
        </w:rPr>
        <w:t> </w:t>
      </w:r>
      <w:r>
        <w:rPr>
          <w:sz w:val="22"/>
        </w:rPr>
        <w:t>assunto. </w:t>
      </w:r>
      <w:r>
        <w:rPr>
          <w:b/>
          <w:i/>
          <w:sz w:val="22"/>
        </w:rPr>
        <w:t>Síntese</w:t>
      </w:r>
      <w:r>
        <w:rPr>
          <w:sz w:val="22"/>
        </w:rPr>
        <w:t>: </w:t>
      </w:r>
      <w:r>
        <w:rPr>
          <w:i/>
          <w:sz w:val="22"/>
        </w:rPr>
        <w:t>Chamo o presente processo a colação extra-pauta para informar aos Senhores Conselheiros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 ao público em geral que estive em vistoria no local da Casa do Livro Esquecido e veriﬁquei o trabalho árduo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 promissor do interessado. Outrossim, devidamente instruído e como se pode ver pela instrução dos autos, o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Interessado cumpriu seus objetivos de se comprometer com os valores restantes estimados para o completo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restauro do imóvel, cumprindo 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exigências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legais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para que possamos aprovar seu requerimento de termo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 compromisso. Dito isso, encaminho o voto, conforme a instrução processual presente, e para que não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tardemos as providências de preservação que interessa à Cidade de São Paulo, pela aprovação do termo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compromisso solicitado pelo interessado. À deliberação dos Pares. </w:t>
      </w:r>
      <w:r>
        <w:rPr>
          <w:b/>
          <w:sz w:val="22"/>
        </w:rPr>
        <w:t>É dado início à votação. Decisão: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unanimidade de votos dos Conselheiros presentes, o Conselho manifestou-se </w:t>
      </w:r>
      <w:r>
        <w:rPr>
          <w:b/>
          <w:sz w:val="22"/>
        </w:rPr>
        <w:t>FAVORAVELMENTE </w:t>
      </w:r>
      <w:r>
        <w:rPr>
          <w:sz w:val="22"/>
        </w:rPr>
        <w:t>ao Pedido</w:t>
      </w:r>
      <w:r>
        <w:rPr>
          <w:spacing w:val="1"/>
          <w:sz w:val="22"/>
        </w:rPr>
        <w:t> </w:t>
      </w:r>
      <w:r>
        <w:rPr>
          <w:sz w:val="22"/>
        </w:rPr>
        <w:t>de assinatura Termo de Compromisso – TDC da antiga residência do arquiteto Felisberto Ranzini, imóvel</w:t>
      </w:r>
      <w:r>
        <w:rPr>
          <w:spacing w:val="1"/>
          <w:sz w:val="22"/>
        </w:rPr>
        <w:t> </w:t>
      </w:r>
      <w:r>
        <w:rPr>
          <w:sz w:val="22"/>
        </w:rPr>
        <w:t>situado na Rua Santa Luzia, nº 31 – Sé. </w:t>
      </w:r>
      <w:r>
        <w:rPr>
          <w:b/>
          <w:sz w:val="22"/>
        </w:rPr>
        <w:t>7) PROCESSO</w:t>
      </w:r>
      <w:r>
        <w:rPr>
          <w:sz w:val="22"/>
        </w:rPr>
        <w:t>: </w:t>
      </w:r>
      <w:r>
        <w:rPr>
          <w:b/>
          <w:sz w:val="22"/>
        </w:rPr>
        <w:t>6025.2023/0018075-8 </w:t>
      </w:r>
      <w:r>
        <w:rPr>
          <w:sz w:val="22"/>
        </w:rPr>
        <w:t>- Interessado: Jiang Wensheng.</w:t>
      </w:r>
      <w:r>
        <w:rPr>
          <w:spacing w:val="1"/>
          <w:sz w:val="22"/>
        </w:rPr>
        <w:t> </w:t>
      </w:r>
      <w:r>
        <w:rPr>
          <w:sz w:val="22"/>
        </w:rPr>
        <w:t>Assunto: Pedido de demolição. Endereço: Rua Galvão Bueno, nºs 541 e 543 - Liberdade</w:t>
      </w:r>
      <w:r>
        <w:rPr>
          <w:b/>
          <w:sz w:val="22"/>
        </w:rPr>
        <w:t>. </w:t>
      </w:r>
      <w:r>
        <w:rPr>
          <w:sz w:val="22"/>
        </w:rPr>
        <w:t>Relatores: Stela Da</w:t>
      </w:r>
      <w:r>
        <w:rPr>
          <w:spacing w:val="1"/>
          <w:sz w:val="22"/>
        </w:rPr>
        <w:t> </w:t>
      </w:r>
      <w:r>
        <w:rPr>
          <w:sz w:val="22"/>
        </w:rPr>
        <w:t>Dalt / Eneida de Almeida (IAB). O Presidente passa a palavra para a Conselheira Stela que passa a ler seu</w:t>
      </w:r>
      <w:r>
        <w:rPr>
          <w:spacing w:val="1"/>
          <w:sz w:val="22"/>
        </w:rPr>
        <w:t> </w:t>
      </w:r>
      <w:r>
        <w:rPr>
          <w:sz w:val="22"/>
        </w:rPr>
        <w:t>parecer. </w:t>
      </w:r>
      <w:r>
        <w:rPr>
          <w:b/>
          <w:i/>
          <w:sz w:val="22"/>
        </w:rPr>
        <w:t>Síntese</w:t>
      </w:r>
      <w:r>
        <w:rPr>
          <w:b/>
          <w:sz w:val="22"/>
        </w:rPr>
        <w:t>: </w:t>
      </w:r>
      <w:r>
        <w:rPr>
          <w:i/>
          <w:sz w:val="22"/>
        </w:rPr>
        <w:t>Senhor presidente, senhoras conselheiras e senhores conselheiros, o presente processo trata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pedido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demolição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imóvel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situado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à Rua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Galvão Bueno,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nºs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541 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543, na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Liberdade,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SQL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005.069.0048-7, tombado pela Resolução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25/Conpresp/2018, referente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ao Tombamento do Caminho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Histórico Glória – Lavapés. O imóvel está listado no Anexo I da resolução de tombamento (documento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091445510), que determina a “preservação das características arquitetônicas externas”. De acordo com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parecer do arquiteto Nelson Henrique Júnior (DPH-NPRC), elaborado em 16/05/2024, não há possibilidade de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deferimento do pedido do interessado de demolição da ediﬁcação e manutenção apenas da fachada, pois 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entende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diretriz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preservação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características externas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“todas 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fachadas,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cobertura 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volumetria da ediﬁcação” (doc. SEI Nº 101442071). O arquiteto identiﬁcou que, simultaneamente à abertura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 protocolo pelo interessado, já havia obras no local que promoveram a remoção total da cobertura 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ediﬁcação (doc. SEI nº 091456212.). Tais obras precisam ser aprovadas pelo órgão competente. O parecer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aponta, assim, para a necessidade de aplicação de multa por destruição do entelhamento, no montante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90% do valor venal da construção do imóvel à Rua Galvão Bueno 541-543, Liberdade, (SQL):005.069.0048-7,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valores conformes ao Decreto 47.493/ 2006, cuja redação foi alterada pelo Decreto 54.805/2014. Consta nos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autos um relatório de vistoria que constatou o dano causado à cobertura da ediﬁcação tombada (doc. SEI nº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104667297). Assim, a sugestão de indeferimento do pedido de demolição e indicação de aplicação de multa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FUNCAP por danos causados por intervenções sem prévia autorização, em imóveis protegidos por seu valor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arquitetônico,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foi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acompanhada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pela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cheﬁa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diretoria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DPH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(docs.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SEI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nº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105275711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105460622).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Houve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1229" w:footer="874" w:top="2260" w:bottom="1060" w:left="1020" w:right="900"/>
        </w:sectPr>
      </w:pPr>
    </w:p>
    <w:p>
      <w:pPr>
        <w:pStyle w:val="BodyText"/>
        <w:rPr>
          <w:sz w:val="21"/>
        </w:rPr>
      </w:pPr>
    </w:p>
    <w:p>
      <w:pPr>
        <w:pStyle w:val="BodyText"/>
        <w:spacing w:line="360" w:lineRule="auto" w:before="56"/>
        <w:ind w:left="115" w:right="108"/>
        <w:jc w:val="both"/>
        <w:rPr>
          <w:i w:val="0"/>
        </w:rPr>
      </w:pPr>
      <w:r>
        <w:rPr/>
        <w:t>recomendação que o Conpresp deliberasse sobre a necessidade de adoção de medidas urgentes visando</w:t>
      </w:r>
      <w:r>
        <w:rPr>
          <w:spacing w:val="1"/>
        </w:rPr>
        <w:t> </w:t>
      </w:r>
      <w:r>
        <w:rPr/>
        <w:t>instalar cobertura provisória, seguida de prazo para apresentação de proposta para reversão dos danos</w:t>
      </w:r>
      <w:r>
        <w:rPr>
          <w:spacing w:val="1"/>
        </w:rPr>
        <w:t> </w:t>
      </w:r>
      <w:r>
        <w:rPr/>
        <w:t>causados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interessado.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relato.</w:t>
      </w:r>
      <w:r>
        <w:rPr>
          <w:spacing w:val="1"/>
        </w:rPr>
        <w:t> </w:t>
      </w:r>
      <w:r>
        <w:rPr/>
        <w:t>Diante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exposto,</w:t>
      </w:r>
      <w:r>
        <w:rPr>
          <w:spacing w:val="1"/>
        </w:rPr>
        <w:t> </w:t>
      </w:r>
      <w:r>
        <w:rPr/>
        <w:t>após</w:t>
      </w:r>
      <w:r>
        <w:rPr>
          <w:spacing w:val="1"/>
        </w:rPr>
        <w:t> </w:t>
      </w:r>
      <w:r>
        <w:rPr/>
        <w:t>análise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considerações expostas, votamos de acordo com o encaminhamento proposto pelo DPH, pelo indeferimento</w:t>
      </w:r>
      <w:r>
        <w:rPr>
          <w:spacing w:val="1"/>
        </w:rPr>
        <w:t> </w:t>
      </w:r>
      <w:r>
        <w:rPr/>
        <w:t>do pedido de demolição e aplicação da penalidade de multa FUNCAP no valor de 90% do valor venal da</w:t>
      </w:r>
      <w:r>
        <w:rPr>
          <w:spacing w:val="1"/>
        </w:rPr>
        <w:t> </w:t>
      </w:r>
      <w:r>
        <w:rPr/>
        <w:t>construção. Acompanhamos também a proposta de que o proprietário JIANG WENSHENG e sua procuradora</w:t>
      </w:r>
      <w:r>
        <w:rPr>
          <w:spacing w:val="1"/>
        </w:rPr>
        <w:t> </w:t>
      </w:r>
      <w:r>
        <w:rPr/>
        <w:t>Virgínia Vasques de Paula sejam oﬁciados, para que promovam a instalação de uma cobertura em caráter</w:t>
      </w:r>
      <w:r>
        <w:rPr>
          <w:spacing w:val="1"/>
        </w:rPr>
        <w:t> </w:t>
      </w:r>
      <w:r>
        <w:rPr/>
        <w:t>emergencial,</w:t>
      </w:r>
      <w:r>
        <w:rPr>
          <w:spacing w:val="19"/>
        </w:rPr>
        <w:t> </w:t>
      </w:r>
      <w:r>
        <w:rPr/>
        <w:t>visando</w:t>
      </w:r>
      <w:r>
        <w:rPr>
          <w:spacing w:val="19"/>
        </w:rPr>
        <w:t> </w:t>
      </w:r>
      <w:r>
        <w:rPr/>
        <w:t>impedir</w:t>
      </w:r>
      <w:r>
        <w:rPr>
          <w:spacing w:val="21"/>
        </w:rPr>
        <w:t> </w:t>
      </w:r>
      <w:r>
        <w:rPr/>
        <w:t>maior</w:t>
      </w:r>
      <w:r>
        <w:rPr>
          <w:spacing w:val="21"/>
        </w:rPr>
        <w:t> </w:t>
      </w:r>
      <w:r>
        <w:rPr/>
        <w:t>deterioração</w:t>
      </w:r>
      <w:r>
        <w:rPr>
          <w:spacing w:val="18"/>
        </w:rPr>
        <w:t> </w:t>
      </w:r>
      <w:r>
        <w:rPr/>
        <w:t>do</w:t>
      </w:r>
      <w:r>
        <w:rPr>
          <w:spacing w:val="22"/>
        </w:rPr>
        <w:t> </w:t>
      </w:r>
      <w:r>
        <w:rPr/>
        <w:t>bem,</w:t>
      </w:r>
      <w:r>
        <w:rPr>
          <w:spacing w:val="17"/>
        </w:rPr>
        <w:t> </w:t>
      </w:r>
      <w:r>
        <w:rPr/>
        <w:t>além</w:t>
      </w:r>
      <w:r>
        <w:rPr>
          <w:spacing w:val="20"/>
        </w:rPr>
        <w:t> </w:t>
      </w:r>
      <w:r>
        <w:rPr/>
        <w:t>da</w:t>
      </w:r>
      <w:r>
        <w:rPr>
          <w:spacing w:val="19"/>
        </w:rPr>
        <w:t> </w:t>
      </w:r>
      <w:r>
        <w:rPr/>
        <w:t>apresentação</w:t>
      </w:r>
      <w:r>
        <w:rPr>
          <w:spacing w:val="18"/>
        </w:rPr>
        <w:t> </w:t>
      </w:r>
      <w:r>
        <w:rPr/>
        <w:t>de</w:t>
      </w:r>
      <w:r>
        <w:rPr>
          <w:spacing w:val="20"/>
        </w:rPr>
        <w:t> </w:t>
      </w:r>
      <w:r>
        <w:rPr/>
        <w:t>um</w:t>
      </w:r>
      <w:r>
        <w:rPr>
          <w:spacing w:val="18"/>
        </w:rPr>
        <w:t> </w:t>
      </w:r>
      <w:r>
        <w:rPr/>
        <w:t>plano</w:t>
      </w:r>
      <w:r>
        <w:rPr>
          <w:spacing w:val="21"/>
        </w:rPr>
        <w:t> </w:t>
      </w:r>
      <w:r>
        <w:rPr/>
        <w:t>de</w:t>
      </w:r>
      <w:r>
        <w:rPr>
          <w:spacing w:val="19"/>
        </w:rPr>
        <w:t> </w:t>
      </w:r>
      <w:r>
        <w:rPr/>
        <w:t>reversão</w:t>
      </w:r>
      <w:r>
        <w:rPr>
          <w:spacing w:val="-47"/>
        </w:rPr>
        <w:t> </w:t>
      </w:r>
      <w:r>
        <w:rPr/>
        <w:t>dos danos. É como votamos. Stela Da Dalt e Eneida de Almeida. Representantes do IAB no Conpresp</w:t>
      </w:r>
      <w:r>
        <w:rPr>
          <w:i w:val="0"/>
        </w:rPr>
        <w:t>. </w:t>
      </w:r>
      <w:r>
        <w:rPr>
          <w:b/>
          <w:i w:val="0"/>
        </w:rPr>
        <w:t>É dado</w:t>
      </w:r>
      <w:r>
        <w:rPr>
          <w:b/>
          <w:i w:val="0"/>
          <w:spacing w:val="1"/>
        </w:rPr>
        <w:t> </w:t>
      </w:r>
      <w:r>
        <w:rPr>
          <w:b/>
          <w:i w:val="0"/>
        </w:rPr>
        <w:t>início</w:t>
      </w:r>
      <w:r>
        <w:rPr>
          <w:b/>
          <w:i w:val="0"/>
          <w:spacing w:val="6"/>
        </w:rPr>
        <w:t> </w:t>
      </w:r>
      <w:r>
        <w:rPr>
          <w:b/>
          <w:i w:val="0"/>
        </w:rPr>
        <w:t>à</w:t>
      </w:r>
      <w:r>
        <w:rPr>
          <w:b/>
          <w:i w:val="0"/>
          <w:spacing w:val="6"/>
        </w:rPr>
        <w:t> </w:t>
      </w:r>
      <w:r>
        <w:rPr>
          <w:b/>
          <w:i w:val="0"/>
        </w:rPr>
        <w:t>votação.</w:t>
      </w:r>
      <w:r>
        <w:rPr>
          <w:b/>
          <w:i w:val="0"/>
          <w:spacing w:val="8"/>
        </w:rPr>
        <w:t> </w:t>
      </w:r>
      <w:r>
        <w:rPr>
          <w:b/>
          <w:i w:val="0"/>
        </w:rPr>
        <w:t>Decisão:</w:t>
      </w:r>
      <w:r>
        <w:rPr>
          <w:b/>
          <w:i w:val="0"/>
          <w:spacing w:val="10"/>
        </w:rPr>
        <w:t> </w:t>
      </w:r>
      <w:r>
        <w:rPr>
          <w:i w:val="0"/>
        </w:rPr>
        <w:t>Por</w:t>
      </w:r>
      <w:r>
        <w:rPr>
          <w:i w:val="0"/>
          <w:spacing w:val="6"/>
        </w:rPr>
        <w:t> </w:t>
      </w:r>
      <w:r>
        <w:rPr>
          <w:i w:val="0"/>
        </w:rPr>
        <w:t>unanimidade</w:t>
      </w:r>
      <w:r>
        <w:rPr>
          <w:i w:val="0"/>
          <w:spacing w:val="8"/>
        </w:rPr>
        <w:t> </w:t>
      </w:r>
      <w:r>
        <w:rPr>
          <w:i w:val="0"/>
        </w:rPr>
        <w:t>de</w:t>
      </w:r>
      <w:r>
        <w:rPr>
          <w:i w:val="0"/>
          <w:spacing w:val="7"/>
        </w:rPr>
        <w:t> </w:t>
      </w:r>
      <w:r>
        <w:rPr>
          <w:i w:val="0"/>
        </w:rPr>
        <w:t>votos</w:t>
      </w:r>
      <w:r>
        <w:rPr>
          <w:i w:val="0"/>
          <w:spacing w:val="4"/>
        </w:rPr>
        <w:t> </w:t>
      </w:r>
      <w:r>
        <w:rPr>
          <w:i w:val="0"/>
        </w:rPr>
        <w:t>dos</w:t>
      </w:r>
      <w:r>
        <w:rPr>
          <w:i w:val="0"/>
          <w:spacing w:val="7"/>
        </w:rPr>
        <w:t> </w:t>
      </w:r>
      <w:r>
        <w:rPr>
          <w:i w:val="0"/>
        </w:rPr>
        <w:t>Conselheiros</w:t>
      </w:r>
      <w:r>
        <w:rPr>
          <w:i w:val="0"/>
          <w:spacing w:val="8"/>
        </w:rPr>
        <w:t> </w:t>
      </w:r>
      <w:r>
        <w:rPr>
          <w:i w:val="0"/>
        </w:rPr>
        <w:t>presentes,</w:t>
      </w:r>
      <w:r>
        <w:rPr>
          <w:i w:val="0"/>
          <w:spacing w:val="4"/>
        </w:rPr>
        <w:t> </w:t>
      </w:r>
      <w:r>
        <w:rPr>
          <w:i w:val="0"/>
        </w:rPr>
        <w:t>o</w:t>
      </w:r>
      <w:r>
        <w:rPr>
          <w:i w:val="0"/>
          <w:spacing w:val="8"/>
        </w:rPr>
        <w:t> </w:t>
      </w:r>
      <w:r>
        <w:rPr>
          <w:i w:val="0"/>
        </w:rPr>
        <w:t>Conselho</w:t>
      </w:r>
      <w:r>
        <w:rPr>
          <w:i w:val="0"/>
          <w:spacing w:val="8"/>
        </w:rPr>
        <w:t> </w:t>
      </w:r>
      <w:r>
        <w:rPr>
          <w:i w:val="0"/>
        </w:rPr>
        <w:t>manifestou-se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360" w:lineRule="auto" w:before="2" w:after="0"/>
        <w:ind w:left="115" w:right="105" w:firstLine="0"/>
        <w:jc w:val="both"/>
        <w:rPr>
          <w:i/>
          <w:sz w:val="22"/>
        </w:rPr>
      </w:pPr>
      <w:r>
        <w:rPr>
          <w:b/>
          <w:sz w:val="22"/>
        </w:rPr>
        <w:t>CONTRARIAMENTE </w:t>
      </w:r>
      <w:r>
        <w:rPr>
          <w:sz w:val="22"/>
        </w:rPr>
        <w:t>ao pedido de </w:t>
      </w:r>
      <w:r>
        <w:rPr>
          <w:b/>
          <w:sz w:val="22"/>
        </w:rPr>
        <w:t>DEMOLIÇÃO </w:t>
      </w:r>
      <w:r>
        <w:rPr>
          <w:sz w:val="22"/>
        </w:rPr>
        <w:t>dos imóveis situados na Rua Galvão Bueno, nºs. 541 e 543,</w:t>
      </w:r>
      <w:r>
        <w:rPr>
          <w:spacing w:val="1"/>
          <w:sz w:val="22"/>
        </w:rPr>
        <w:t> </w:t>
      </w:r>
      <w:r>
        <w:rPr>
          <w:sz w:val="22"/>
        </w:rPr>
        <w:t>serem</w:t>
      </w:r>
      <w:r>
        <w:rPr>
          <w:spacing w:val="46"/>
          <w:sz w:val="22"/>
        </w:rPr>
        <w:t> </w:t>
      </w:r>
      <w:r>
        <w:rPr>
          <w:sz w:val="22"/>
        </w:rPr>
        <w:t>bens</w:t>
      </w:r>
      <w:r>
        <w:rPr>
          <w:spacing w:val="31"/>
          <w:sz w:val="22"/>
        </w:rPr>
        <w:t> </w:t>
      </w:r>
      <w:r>
        <w:rPr>
          <w:sz w:val="22"/>
        </w:rPr>
        <w:t>tombados</w:t>
      </w:r>
      <w:r>
        <w:rPr>
          <w:spacing w:val="29"/>
          <w:sz w:val="22"/>
        </w:rPr>
        <w:t> </w:t>
      </w:r>
      <w:r>
        <w:rPr>
          <w:sz w:val="22"/>
        </w:rPr>
        <w:t>através</w:t>
      </w:r>
      <w:r>
        <w:rPr>
          <w:spacing w:val="29"/>
          <w:sz w:val="22"/>
        </w:rPr>
        <w:t> </w:t>
      </w:r>
      <w:r>
        <w:rPr>
          <w:sz w:val="22"/>
        </w:rPr>
        <w:t>da</w:t>
      </w:r>
      <w:r>
        <w:rPr>
          <w:spacing w:val="29"/>
          <w:sz w:val="22"/>
        </w:rPr>
        <w:t> </w:t>
      </w:r>
      <w:r>
        <w:rPr>
          <w:sz w:val="22"/>
        </w:rPr>
        <w:t>Resolução</w:t>
      </w:r>
      <w:r>
        <w:rPr>
          <w:spacing w:val="28"/>
          <w:sz w:val="22"/>
        </w:rPr>
        <w:t> </w:t>
      </w:r>
      <w:r>
        <w:rPr>
          <w:sz w:val="22"/>
        </w:rPr>
        <w:t>nº</w:t>
      </w:r>
      <w:r>
        <w:rPr>
          <w:spacing w:val="29"/>
          <w:sz w:val="22"/>
        </w:rPr>
        <w:t> </w:t>
      </w:r>
      <w:r>
        <w:rPr>
          <w:sz w:val="22"/>
        </w:rPr>
        <w:t>25/CONPRESP/2018,</w:t>
      </w:r>
      <w:r>
        <w:rPr>
          <w:spacing w:val="26"/>
          <w:sz w:val="22"/>
        </w:rPr>
        <w:t> </w:t>
      </w:r>
      <w:r>
        <w:rPr>
          <w:sz w:val="22"/>
        </w:rPr>
        <w:t>que</w:t>
      </w:r>
      <w:r>
        <w:rPr>
          <w:spacing w:val="30"/>
          <w:sz w:val="22"/>
        </w:rPr>
        <w:t> </w:t>
      </w:r>
      <w:r>
        <w:rPr>
          <w:sz w:val="22"/>
        </w:rPr>
        <w:t>a</w:t>
      </w:r>
      <w:r>
        <w:rPr>
          <w:spacing w:val="29"/>
          <w:sz w:val="22"/>
        </w:rPr>
        <w:t> </w:t>
      </w:r>
      <w:r>
        <w:rPr>
          <w:sz w:val="22"/>
        </w:rPr>
        <w:t>proteção</w:t>
      </w:r>
      <w:r>
        <w:rPr>
          <w:spacing w:val="30"/>
          <w:sz w:val="22"/>
        </w:rPr>
        <w:t> </w:t>
      </w:r>
      <w:r>
        <w:rPr>
          <w:sz w:val="22"/>
        </w:rPr>
        <w:t>incidente</w:t>
      </w:r>
      <w:r>
        <w:rPr>
          <w:spacing w:val="30"/>
          <w:sz w:val="22"/>
        </w:rPr>
        <w:t> </w:t>
      </w:r>
      <w:r>
        <w:rPr>
          <w:sz w:val="22"/>
        </w:rPr>
        <w:t>determina</w:t>
      </w:r>
      <w:r>
        <w:rPr>
          <w:spacing w:val="-48"/>
          <w:sz w:val="22"/>
        </w:rPr>
        <w:t> </w:t>
      </w:r>
      <w:r>
        <w:rPr>
          <w:sz w:val="22"/>
        </w:rPr>
        <w:t>a preservação</w:t>
      </w:r>
      <w:r>
        <w:rPr>
          <w:spacing w:val="1"/>
          <w:sz w:val="22"/>
        </w:rPr>
        <w:t> </w:t>
      </w:r>
      <w:r>
        <w:rPr>
          <w:sz w:val="22"/>
        </w:rPr>
        <w:t>das</w:t>
      </w:r>
      <w:r>
        <w:rPr>
          <w:spacing w:val="1"/>
          <w:sz w:val="22"/>
        </w:rPr>
        <w:t> </w:t>
      </w:r>
      <w:r>
        <w:rPr>
          <w:sz w:val="22"/>
        </w:rPr>
        <w:t>características</w:t>
      </w:r>
      <w:r>
        <w:rPr>
          <w:spacing w:val="1"/>
          <w:sz w:val="22"/>
        </w:rPr>
        <w:t> </w:t>
      </w:r>
      <w:r>
        <w:rPr>
          <w:sz w:val="22"/>
        </w:rPr>
        <w:t>arquitetônicas</w:t>
      </w:r>
      <w:r>
        <w:rPr>
          <w:spacing w:val="1"/>
          <w:sz w:val="22"/>
        </w:rPr>
        <w:t> </w:t>
      </w:r>
      <w:r>
        <w:rPr>
          <w:sz w:val="22"/>
        </w:rPr>
        <w:t>externas,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inclui</w:t>
      </w:r>
      <w:r>
        <w:rPr>
          <w:spacing w:val="1"/>
          <w:sz w:val="22"/>
        </w:rPr>
        <w:t> </w:t>
      </w:r>
      <w:r>
        <w:rPr>
          <w:sz w:val="22"/>
        </w:rPr>
        <w:t>todas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fachadas,</w:t>
      </w:r>
      <w:r>
        <w:rPr>
          <w:spacing w:val="1"/>
          <w:sz w:val="22"/>
        </w:rPr>
        <w:t> </w:t>
      </w:r>
      <w:r>
        <w:rPr>
          <w:sz w:val="22"/>
        </w:rPr>
        <w:t>cobertura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volumetria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edificação.</w:t>
      </w:r>
      <w:r>
        <w:rPr>
          <w:spacing w:val="1"/>
          <w:sz w:val="22"/>
        </w:rPr>
        <w:t> </w:t>
      </w:r>
      <w:r>
        <w:rPr>
          <w:sz w:val="22"/>
        </w:rPr>
        <w:t>Ficando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proprietário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imóvel</w:t>
      </w:r>
      <w:r>
        <w:rPr>
          <w:spacing w:val="1"/>
          <w:sz w:val="22"/>
        </w:rPr>
        <w:t> </w:t>
      </w:r>
      <w:r>
        <w:rPr>
          <w:sz w:val="22"/>
        </w:rPr>
        <w:t>responsável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adotar</w:t>
      </w:r>
      <w:r>
        <w:rPr>
          <w:spacing w:val="1"/>
          <w:sz w:val="22"/>
        </w:rPr>
        <w:t> </w:t>
      </w:r>
      <w:r>
        <w:rPr>
          <w:sz w:val="22"/>
        </w:rPr>
        <w:t>medidas</w:t>
      </w:r>
      <w:r>
        <w:rPr>
          <w:spacing w:val="1"/>
          <w:sz w:val="22"/>
        </w:rPr>
        <w:t> </w:t>
      </w:r>
      <w:r>
        <w:rPr>
          <w:sz w:val="22"/>
        </w:rPr>
        <w:t>urgentes</w:t>
      </w:r>
      <w:r>
        <w:rPr>
          <w:spacing w:val="1"/>
          <w:sz w:val="22"/>
        </w:rPr>
        <w:t> </w:t>
      </w:r>
      <w:r>
        <w:rPr>
          <w:sz w:val="22"/>
        </w:rPr>
        <w:t>visando</w:t>
      </w:r>
      <w:r>
        <w:rPr>
          <w:spacing w:val="5"/>
          <w:sz w:val="22"/>
        </w:rPr>
        <w:t> </w:t>
      </w:r>
      <w:r>
        <w:rPr>
          <w:sz w:val="22"/>
        </w:rPr>
        <w:t>a</w:t>
      </w:r>
      <w:r>
        <w:rPr>
          <w:spacing w:val="3"/>
          <w:sz w:val="22"/>
        </w:rPr>
        <w:t> </w:t>
      </w:r>
      <w:r>
        <w:rPr>
          <w:sz w:val="22"/>
        </w:rPr>
        <w:t>instalação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cobertura</w:t>
      </w:r>
      <w:r>
        <w:rPr>
          <w:spacing w:val="5"/>
          <w:sz w:val="22"/>
        </w:rPr>
        <w:t> </w:t>
      </w:r>
      <w:r>
        <w:rPr>
          <w:sz w:val="22"/>
        </w:rPr>
        <w:t>provisória</w:t>
      </w:r>
      <w:r>
        <w:rPr>
          <w:spacing w:val="3"/>
          <w:sz w:val="22"/>
        </w:rPr>
        <w:t> </w:t>
      </w:r>
      <w:r>
        <w:rPr>
          <w:sz w:val="22"/>
        </w:rPr>
        <w:t>e</w:t>
      </w:r>
      <w:r>
        <w:rPr>
          <w:spacing w:val="6"/>
          <w:sz w:val="22"/>
        </w:rPr>
        <w:t> </w:t>
      </w:r>
      <w:r>
        <w:rPr>
          <w:sz w:val="22"/>
        </w:rPr>
        <w:t>apresentação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proposta</w:t>
      </w:r>
      <w:r>
        <w:rPr>
          <w:spacing w:val="5"/>
          <w:sz w:val="22"/>
        </w:rPr>
        <w:t> </w:t>
      </w:r>
      <w:r>
        <w:rPr>
          <w:sz w:val="22"/>
        </w:rPr>
        <w:t>para</w:t>
      </w:r>
      <w:r>
        <w:rPr>
          <w:spacing w:val="5"/>
          <w:sz w:val="22"/>
        </w:rPr>
        <w:t> </w:t>
      </w:r>
      <w:r>
        <w:rPr>
          <w:sz w:val="22"/>
        </w:rPr>
        <w:t>reversão</w:t>
      </w:r>
      <w:r>
        <w:rPr>
          <w:spacing w:val="6"/>
          <w:sz w:val="22"/>
        </w:rPr>
        <w:t> </w:t>
      </w:r>
      <w:r>
        <w:rPr>
          <w:sz w:val="22"/>
        </w:rPr>
        <w:t>dos</w:t>
      </w:r>
      <w:r>
        <w:rPr>
          <w:spacing w:val="5"/>
          <w:sz w:val="22"/>
        </w:rPr>
        <w:t> </w:t>
      </w:r>
      <w:r>
        <w:rPr>
          <w:sz w:val="22"/>
        </w:rPr>
        <w:t>danos,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modo</w:t>
      </w:r>
      <w:r>
        <w:rPr>
          <w:spacing w:val="-48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garantir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integridade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bem</w:t>
      </w:r>
      <w:r>
        <w:rPr>
          <w:spacing w:val="1"/>
          <w:sz w:val="22"/>
        </w:rPr>
        <w:t> </w:t>
      </w:r>
      <w:r>
        <w:rPr>
          <w:sz w:val="22"/>
        </w:rPr>
        <w:t>tombado.</w:t>
      </w:r>
      <w:r>
        <w:rPr>
          <w:spacing w:val="1"/>
          <w:sz w:val="22"/>
        </w:rPr>
        <w:t> </w:t>
      </w:r>
      <w:r>
        <w:rPr>
          <w:b/>
          <w:sz w:val="22"/>
        </w:rPr>
        <w:t>(ii)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FAVORAVELMENTE</w:t>
      </w:r>
      <w:r>
        <w:rPr>
          <w:b/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b/>
          <w:sz w:val="22"/>
        </w:rPr>
        <w:t>APLICAÇÃO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MULTA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FUNCAP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conforme previsto no Decreto n. 47.493 de 20 de julho de 2006, por desrespeito às normas de preservação,</w:t>
      </w:r>
      <w:r>
        <w:rPr>
          <w:spacing w:val="1"/>
          <w:sz w:val="22"/>
        </w:rPr>
        <w:t> </w:t>
      </w:r>
      <w:r>
        <w:rPr>
          <w:sz w:val="22"/>
        </w:rPr>
        <w:t>tendo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vista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intervenções</w:t>
      </w:r>
      <w:r>
        <w:rPr>
          <w:spacing w:val="1"/>
          <w:sz w:val="22"/>
        </w:rPr>
        <w:t> </w:t>
      </w:r>
      <w:r>
        <w:rPr>
          <w:sz w:val="22"/>
        </w:rPr>
        <w:t>foram</w:t>
      </w:r>
      <w:r>
        <w:rPr>
          <w:spacing w:val="1"/>
          <w:sz w:val="22"/>
        </w:rPr>
        <w:t> </w:t>
      </w:r>
      <w:r>
        <w:rPr>
          <w:sz w:val="22"/>
        </w:rPr>
        <w:t>realizadas</w:t>
      </w:r>
      <w:r>
        <w:rPr>
          <w:spacing w:val="1"/>
          <w:sz w:val="22"/>
        </w:rPr>
        <w:t> </w:t>
      </w:r>
      <w:r>
        <w:rPr>
          <w:sz w:val="22"/>
        </w:rPr>
        <w:t>sem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prévia</w:t>
      </w:r>
      <w:r>
        <w:rPr>
          <w:spacing w:val="1"/>
          <w:sz w:val="22"/>
        </w:rPr>
        <w:t> </w:t>
      </w:r>
      <w:r>
        <w:rPr>
          <w:sz w:val="22"/>
        </w:rPr>
        <w:t>anuência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DPH/CONPRESP.</w:t>
      </w:r>
      <w:r>
        <w:rPr>
          <w:spacing w:val="1"/>
          <w:sz w:val="22"/>
        </w:rPr>
        <w:t> </w:t>
      </w:r>
      <w:r>
        <w:rPr>
          <w:b/>
          <w:sz w:val="22"/>
        </w:rPr>
        <w:t>8)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 </w:t>
      </w:r>
      <w:r>
        <w:rPr>
          <w:b/>
          <w:sz w:val="22"/>
        </w:rPr>
        <w:t>6025.2024/0004869-0 </w:t>
      </w:r>
      <w:r>
        <w:rPr>
          <w:sz w:val="22"/>
        </w:rPr>
        <w:t>- Interessado: Gilberto Montini de Nichile. Assunto: Pedido de realização</w:t>
      </w:r>
      <w:r>
        <w:rPr>
          <w:spacing w:val="1"/>
          <w:sz w:val="22"/>
        </w:rPr>
        <w:t> </w:t>
      </w:r>
      <w:r>
        <w:rPr>
          <w:sz w:val="22"/>
        </w:rPr>
        <w:t>de manutenção e conservação no Relógio De Nichile. Endereço: Praça Antônio Prado - Centro</w:t>
      </w:r>
      <w:r>
        <w:rPr>
          <w:b/>
          <w:sz w:val="22"/>
        </w:rPr>
        <w:t>. </w:t>
      </w:r>
      <w:r>
        <w:rPr>
          <w:sz w:val="22"/>
        </w:rPr>
        <w:t>Relatores:</w:t>
      </w:r>
      <w:r>
        <w:rPr>
          <w:spacing w:val="1"/>
          <w:sz w:val="22"/>
        </w:rPr>
        <w:t> </w:t>
      </w:r>
      <w:r>
        <w:rPr>
          <w:sz w:val="22"/>
        </w:rPr>
        <w:t>Wilson Levy Braga da Silva Neto / Luis Chorilli Neto (CREA). Vistas: Nelson Gonçalves de Lima Jr. (DPH). O</w:t>
      </w:r>
      <w:r>
        <w:rPr>
          <w:spacing w:val="1"/>
          <w:sz w:val="22"/>
        </w:rPr>
        <w:t> </w:t>
      </w:r>
      <w:r>
        <w:rPr>
          <w:sz w:val="22"/>
        </w:rPr>
        <w:t>Presidente passa a palavra para o Conselheiro Nelson que passa a ler seu parecer. </w:t>
      </w:r>
      <w:r>
        <w:rPr>
          <w:b/>
          <w:i/>
          <w:sz w:val="22"/>
        </w:rPr>
        <w:t>Síntese</w:t>
      </w:r>
      <w:r>
        <w:rPr>
          <w:b/>
          <w:sz w:val="22"/>
        </w:rPr>
        <w:t>: </w:t>
      </w:r>
      <w:r>
        <w:rPr>
          <w:i/>
          <w:sz w:val="22"/>
        </w:rPr>
        <w:t>Trata o presente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 pedido de realização de manutenção e conservação no Relógio “De Nichile”, localizado à Praça Antônio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Centro,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tombado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Resolução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08/CONPRESP/1992.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presente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relatado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conselheiro Wilson Levy Braga da Silva Neto, conforme parecer ao SEI 108229104, na 803ª Reunião Ordinária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deste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Conselho.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Importante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esclarecer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manifestação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original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DPH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buscou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dar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maior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economicidade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e objetividade ao processo, propondo ao CONPRESP aprovar a primeira etapa das intervenções com 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condicionantes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necessárias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simultaneamente,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oferecer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diretrizes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etapas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posteriores.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Considerando as discussões ocorridas durante a última reunião e visando condensar as diretrizes propostas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pela equipe técnica do DPH, voto pela aprovação do pedido, condicionada ao atendimento das seguintes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diretrizes: 1. O Departamento do Patrimônio Histórico, através do Núcleo de Monumentos e Obras Artisticas -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DPH/NMOA,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deverá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ser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informado</w:t>
      </w:r>
      <w:r>
        <w:rPr>
          <w:i/>
          <w:spacing w:val="42"/>
          <w:sz w:val="22"/>
        </w:rPr>
        <w:t> </w:t>
      </w:r>
      <w:r>
        <w:rPr>
          <w:i/>
          <w:sz w:val="22"/>
        </w:rPr>
        <w:t>sobre</w:t>
      </w:r>
      <w:r>
        <w:rPr>
          <w:i/>
          <w:spacing w:val="4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41"/>
          <w:sz w:val="22"/>
        </w:rPr>
        <w:t> </w:t>
      </w:r>
      <w:r>
        <w:rPr>
          <w:i/>
          <w:sz w:val="22"/>
        </w:rPr>
        <w:t>início</w:t>
      </w:r>
      <w:r>
        <w:rPr>
          <w:i/>
          <w:spacing w:val="41"/>
          <w:sz w:val="22"/>
        </w:rPr>
        <w:t> </w:t>
      </w:r>
      <w:r>
        <w:rPr>
          <w:i/>
          <w:sz w:val="22"/>
        </w:rPr>
        <w:t>dos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serviços</w:t>
      </w:r>
      <w:r>
        <w:rPr>
          <w:i/>
          <w:spacing w:val="42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41"/>
          <w:sz w:val="22"/>
        </w:rPr>
        <w:t> </w:t>
      </w:r>
      <w:r>
        <w:rPr>
          <w:i/>
          <w:sz w:val="22"/>
        </w:rPr>
        <w:t>solicitado,</w:t>
      </w:r>
      <w:r>
        <w:rPr>
          <w:i/>
          <w:spacing w:val="44"/>
          <w:sz w:val="22"/>
        </w:rPr>
        <w:t> </w:t>
      </w:r>
      <w:r>
        <w:rPr>
          <w:i/>
          <w:sz w:val="22"/>
        </w:rPr>
        <w:t>sempre</w:t>
      </w:r>
      <w:r>
        <w:rPr>
          <w:i/>
          <w:spacing w:val="4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42"/>
          <w:sz w:val="22"/>
        </w:rPr>
        <w:t> </w:t>
      </w:r>
      <w:r>
        <w:rPr>
          <w:i/>
          <w:sz w:val="22"/>
        </w:rPr>
        <w:t>necessário,</w:t>
      </w:r>
      <w:r>
        <w:rPr>
          <w:i/>
          <w:spacing w:val="41"/>
          <w:sz w:val="22"/>
        </w:rPr>
        <w:t> </w:t>
      </w:r>
      <w:r>
        <w:rPr>
          <w:i/>
          <w:sz w:val="22"/>
        </w:rPr>
        <w:t>para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1229" w:footer="874" w:top="2260" w:bottom="1060" w:left="1020" w:right="900"/>
        </w:sectPr>
      </w:pPr>
    </w:p>
    <w:p>
      <w:pPr>
        <w:pStyle w:val="BodyText"/>
        <w:rPr>
          <w:sz w:val="21"/>
        </w:rPr>
      </w:pPr>
    </w:p>
    <w:p>
      <w:pPr>
        <w:spacing w:line="360" w:lineRule="auto" w:before="56"/>
        <w:ind w:left="115" w:right="105" w:firstLine="0"/>
        <w:jc w:val="both"/>
        <w:rPr>
          <w:sz w:val="22"/>
        </w:rPr>
      </w:pPr>
      <w:r>
        <w:rPr>
          <w:i/>
          <w:sz w:val="22"/>
        </w:rPr>
        <w:t>acompanhar as ações de proteção, remoção e reinstalação dos elementos do relógio; 2. É aconselhável 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todos os serviços sejam realizados concomitantemente às obras de pavimentação da Avenida São João,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período em que o canteiro central, onde está situado o relógio, estará fechado; 3. Previamente ao início da 2ª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Etapa dos serviços, deverá: a) Apresentar RRT (Registro de Responsabilidade Técnica) emitido pelo Conselho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Arquitetura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Urbanismo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e/ou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(Anotação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Responsabilidade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Técnica)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emitida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Conselho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Regional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Engenharia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Agronomia,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conforme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caso,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além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cópia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documento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identidade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proﬁssional do responsável técnico pela intervenção; b) Especiﬁcar o material a ser utilizado e detalhar 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método de fechamento da “área do cofre”, preferencialmente com imagens, além de indicar a localização 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quadro de energia e as medidas de proteção adotadas para impedir o acesso de pessoal não autorizado; c)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Especiﬁcar o tipo de granito a ser utilizado, esclarecendo se haverá complementação ou substituição 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trechos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daniﬁcados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especiﬁcar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há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intenção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pintar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coluna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ferro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fundido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e,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caso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positivo,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detalhar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 tipo e a cor da tinta a ser aplicada.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É dado início à votação. Decisão: </w:t>
      </w:r>
      <w:r>
        <w:rPr>
          <w:sz w:val="22"/>
        </w:rPr>
        <w:t>Por unanimidade de votos dos</w:t>
      </w:r>
      <w:r>
        <w:rPr>
          <w:spacing w:val="1"/>
          <w:sz w:val="22"/>
        </w:rPr>
        <w:t> </w:t>
      </w:r>
      <w:r>
        <w:rPr>
          <w:sz w:val="22"/>
        </w:rPr>
        <w:t>Conselheiros</w:t>
      </w:r>
      <w:r>
        <w:rPr>
          <w:spacing w:val="1"/>
          <w:sz w:val="22"/>
        </w:rPr>
        <w:t> </w:t>
      </w:r>
      <w:r>
        <w:rPr>
          <w:sz w:val="22"/>
        </w:rPr>
        <w:t>presentes,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Conselho</w:t>
      </w:r>
      <w:r>
        <w:rPr>
          <w:spacing w:val="1"/>
          <w:sz w:val="22"/>
        </w:rPr>
        <w:t> </w:t>
      </w:r>
      <w:r>
        <w:rPr>
          <w:sz w:val="22"/>
        </w:rPr>
        <w:t>manifestou-se</w:t>
      </w:r>
      <w:r>
        <w:rPr>
          <w:spacing w:val="1"/>
          <w:sz w:val="22"/>
        </w:rPr>
        <w:t> </w:t>
      </w:r>
      <w:r>
        <w:rPr>
          <w:b/>
          <w:sz w:val="22"/>
        </w:rPr>
        <w:t>FAVORAVELMENTE</w:t>
      </w:r>
      <w:r>
        <w:rPr>
          <w:b/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pedido</w:t>
      </w:r>
      <w:r>
        <w:rPr>
          <w:spacing w:val="1"/>
          <w:sz w:val="22"/>
        </w:rPr>
        <w:t> </w:t>
      </w:r>
      <w:r>
        <w:rPr>
          <w:sz w:val="22"/>
        </w:rPr>
        <w:t>de realização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manutenção e conservação no Relógio De Nichile, localizado à Praça Antônio Prado - Centro, devendo ser</w:t>
      </w:r>
      <w:r>
        <w:rPr>
          <w:spacing w:val="1"/>
          <w:sz w:val="22"/>
        </w:rPr>
        <w:t> </w:t>
      </w:r>
      <w:r>
        <w:rPr>
          <w:sz w:val="22"/>
        </w:rPr>
        <w:t>atendidas as </w:t>
      </w:r>
      <w:r>
        <w:rPr>
          <w:b/>
          <w:sz w:val="22"/>
        </w:rPr>
        <w:t>SEGUINTES DIRETRIZES</w:t>
      </w:r>
      <w:r>
        <w:rPr>
          <w:sz w:val="22"/>
        </w:rPr>
        <w:t>: </w:t>
      </w:r>
      <w:r>
        <w:rPr>
          <w:b/>
          <w:i/>
          <w:sz w:val="22"/>
        </w:rPr>
        <w:t>1. </w:t>
      </w:r>
      <w:r>
        <w:rPr>
          <w:i/>
          <w:sz w:val="22"/>
        </w:rPr>
        <w:t>O Departamento do Patrimônio Histórico, através do Núcleo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Monumentos e Obras Artisticas - DPH/NMOA, deverá ser informado sobre o início dos serviços e solicitado,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sempre que necessário, para acompanhar as ações de proteção, remoção e reinstalação dos elementos 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relógio;</w:t>
      </w:r>
      <w:r>
        <w:rPr>
          <w:i/>
          <w:spacing w:val="1"/>
          <w:sz w:val="22"/>
        </w:rPr>
        <w:t> </w:t>
      </w:r>
      <w:r>
        <w:rPr>
          <w:b/>
          <w:i/>
          <w:sz w:val="22"/>
        </w:rPr>
        <w:t>2.</w:t>
      </w:r>
      <w:r>
        <w:rPr>
          <w:b/>
          <w:i/>
          <w:spacing w:val="1"/>
          <w:sz w:val="22"/>
        </w:rPr>
        <w:t> </w:t>
      </w:r>
      <w:r>
        <w:rPr>
          <w:i/>
          <w:sz w:val="22"/>
        </w:rPr>
        <w:t>É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aconselhável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serviços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sejam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realizados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concomitantemente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às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obras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pavimentação da Avenida São João, período em que o canteiro central, onde está situado o relógio, estará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fechado;</w:t>
      </w:r>
      <w:r>
        <w:rPr>
          <w:i/>
          <w:spacing w:val="1"/>
          <w:sz w:val="22"/>
        </w:rPr>
        <w:t> </w:t>
      </w:r>
      <w:r>
        <w:rPr>
          <w:b/>
          <w:i/>
          <w:sz w:val="22"/>
        </w:rPr>
        <w:t>3.</w:t>
      </w:r>
      <w:r>
        <w:rPr>
          <w:b/>
          <w:i/>
          <w:spacing w:val="1"/>
          <w:sz w:val="22"/>
        </w:rPr>
        <w:t> </w:t>
      </w:r>
      <w:r>
        <w:rPr>
          <w:i/>
          <w:sz w:val="22"/>
        </w:rPr>
        <w:t>Previamente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início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2ª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Etapa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serviços,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deverá:</w:t>
      </w:r>
      <w:r>
        <w:rPr>
          <w:i/>
          <w:spacing w:val="1"/>
          <w:sz w:val="22"/>
        </w:rPr>
        <w:t> </w:t>
      </w:r>
      <w:r>
        <w:rPr>
          <w:b/>
          <w:i/>
          <w:sz w:val="22"/>
        </w:rPr>
        <w:t>a)</w:t>
      </w:r>
      <w:r>
        <w:rPr>
          <w:b/>
          <w:i/>
          <w:spacing w:val="1"/>
          <w:sz w:val="22"/>
        </w:rPr>
        <w:t> </w:t>
      </w:r>
      <w:r>
        <w:rPr>
          <w:i/>
          <w:sz w:val="22"/>
        </w:rPr>
        <w:t>Apresentar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RRT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(Registro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Responsabilidade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Técnica)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emitido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Conselho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Arquitetura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Urbanismo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e/ou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(Anotação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Responsabilidade Técnica) emitida pelo Conselho Regional de Engenharia e Agronomia, conforme o caso,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além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cópia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documento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identidade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proﬁssional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responsável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técnico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intervenção;</w:t>
      </w:r>
      <w:r>
        <w:rPr>
          <w:i/>
          <w:spacing w:val="1"/>
          <w:sz w:val="22"/>
        </w:rPr>
        <w:t> </w:t>
      </w:r>
      <w:r>
        <w:rPr>
          <w:b/>
          <w:i/>
          <w:sz w:val="22"/>
        </w:rPr>
        <w:t>b)</w:t>
      </w:r>
      <w:r>
        <w:rPr>
          <w:b/>
          <w:i/>
          <w:spacing w:val="1"/>
          <w:sz w:val="22"/>
        </w:rPr>
        <w:t> </w:t>
      </w:r>
      <w:r>
        <w:rPr>
          <w:i/>
          <w:sz w:val="22"/>
        </w:rPr>
        <w:t>Especiﬁcar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material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utilizado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detalhar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método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fechamento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“área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cofre”,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preferencialmente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imagens,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além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indicar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localização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quadro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energia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medidas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proteção adotadas para impedir o acesso de pessoal não autorizado; </w:t>
      </w:r>
      <w:r>
        <w:rPr>
          <w:b/>
          <w:i/>
          <w:sz w:val="22"/>
        </w:rPr>
        <w:t>c) </w:t>
      </w:r>
      <w:r>
        <w:rPr>
          <w:i/>
          <w:sz w:val="22"/>
        </w:rPr>
        <w:t>Especiﬁcar o tipo de granito a ser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utilizado, esclarecendo se haverá complementação ou substituição dos trechos daniﬁcados e especiﬁcar se há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intenção de pintar a coluna de ferro fundido e, caso positivo, detalhar o tipo e a cor da tinta a ser aplicada</w:t>
      </w:r>
      <w:r>
        <w:rPr>
          <w:sz w:val="22"/>
        </w:rPr>
        <w:t>. </w:t>
      </w:r>
      <w:r>
        <w:rPr>
          <w:b/>
          <w:sz w:val="22"/>
        </w:rPr>
        <w:t>9)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b/>
          <w:sz w:val="22"/>
        </w:rPr>
        <w:t>6025.2019/0008696-7</w:t>
      </w:r>
      <w:r>
        <w:rPr>
          <w:b/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Interessado:</w:t>
      </w:r>
      <w:r>
        <w:rPr>
          <w:spacing w:val="1"/>
          <w:sz w:val="22"/>
        </w:rPr>
        <w:t> </w:t>
      </w:r>
      <w:r>
        <w:rPr>
          <w:sz w:val="22"/>
        </w:rPr>
        <w:t>Universidade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São</w:t>
      </w:r>
      <w:r>
        <w:rPr>
          <w:spacing w:val="1"/>
          <w:sz w:val="22"/>
        </w:rPr>
        <w:t> </w:t>
      </w:r>
      <w:r>
        <w:rPr>
          <w:sz w:val="22"/>
        </w:rPr>
        <w:t>Paulo</w:t>
      </w:r>
      <w:r>
        <w:rPr>
          <w:spacing w:val="1"/>
          <w:sz w:val="22"/>
        </w:rPr>
        <w:t> </w:t>
      </w:r>
      <w:r>
        <w:rPr>
          <w:sz w:val="22"/>
        </w:rPr>
        <w:t>(USP).</w:t>
      </w:r>
      <w:r>
        <w:rPr>
          <w:spacing w:val="1"/>
          <w:sz w:val="22"/>
        </w:rPr>
        <w:t> </w:t>
      </w:r>
      <w:r>
        <w:rPr>
          <w:sz w:val="22"/>
        </w:rPr>
        <w:t>Assunto:</w:t>
      </w:r>
      <w:r>
        <w:rPr>
          <w:spacing w:val="1"/>
          <w:sz w:val="22"/>
        </w:rPr>
        <w:t> </w:t>
      </w:r>
      <w:r>
        <w:rPr>
          <w:sz w:val="22"/>
        </w:rPr>
        <w:t>Pedido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reforma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prédio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Departamento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Engenharia</w:t>
      </w:r>
      <w:r>
        <w:rPr>
          <w:spacing w:val="1"/>
          <w:sz w:val="22"/>
        </w:rPr>
        <w:t> </w:t>
      </w:r>
      <w:r>
        <w:rPr>
          <w:sz w:val="22"/>
        </w:rPr>
        <w:t>Mecânica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Naval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Escola</w:t>
      </w:r>
      <w:r>
        <w:rPr>
          <w:spacing w:val="1"/>
          <w:sz w:val="22"/>
        </w:rPr>
        <w:t> </w:t>
      </w:r>
      <w:r>
        <w:rPr>
          <w:sz w:val="22"/>
        </w:rPr>
        <w:t>Politécnica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USP.</w:t>
      </w:r>
      <w:r>
        <w:rPr>
          <w:spacing w:val="1"/>
          <w:sz w:val="22"/>
        </w:rPr>
        <w:t> </w:t>
      </w:r>
      <w:r>
        <w:rPr>
          <w:sz w:val="22"/>
        </w:rPr>
        <w:t>Endereço: Avenida Professor Mello de Moraes, nº 2.231 e à Avenida Luciano Gualberto, s/nº – Cidade</w:t>
      </w:r>
      <w:r>
        <w:rPr>
          <w:spacing w:val="1"/>
          <w:sz w:val="22"/>
        </w:rPr>
        <w:t> </w:t>
      </w:r>
      <w:r>
        <w:rPr>
          <w:sz w:val="22"/>
        </w:rPr>
        <w:t>Universitária,</w:t>
      </w:r>
      <w:r>
        <w:rPr>
          <w:spacing w:val="27"/>
          <w:sz w:val="22"/>
        </w:rPr>
        <w:t> </w:t>
      </w:r>
      <w:r>
        <w:rPr>
          <w:sz w:val="22"/>
        </w:rPr>
        <w:t>Butantã</w:t>
      </w:r>
      <w:r>
        <w:rPr>
          <w:b/>
          <w:sz w:val="22"/>
        </w:rPr>
        <w:t>.</w:t>
      </w:r>
      <w:r>
        <w:rPr>
          <w:b/>
          <w:spacing w:val="29"/>
          <w:sz w:val="22"/>
        </w:rPr>
        <w:t> </w:t>
      </w:r>
      <w:r>
        <w:rPr>
          <w:sz w:val="22"/>
        </w:rPr>
        <w:t>Relatores:</w:t>
      </w:r>
      <w:r>
        <w:rPr>
          <w:spacing w:val="28"/>
          <w:sz w:val="22"/>
        </w:rPr>
        <w:t> </w:t>
      </w:r>
      <w:r>
        <w:rPr>
          <w:sz w:val="22"/>
        </w:rPr>
        <w:t>Luiza</w:t>
      </w:r>
      <w:r>
        <w:rPr>
          <w:spacing w:val="30"/>
          <w:sz w:val="22"/>
        </w:rPr>
        <w:t> </w:t>
      </w:r>
      <w:r>
        <w:rPr>
          <w:sz w:val="22"/>
        </w:rPr>
        <w:t>Meuchi</w:t>
      </w:r>
      <w:r>
        <w:rPr>
          <w:spacing w:val="29"/>
          <w:sz w:val="22"/>
        </w:rPr>
        <w:t> </w:t>
      </w:r>
      <w:r>
        <w:rPr>
          <w:sz w:val="22"/>
        </w:rPr>
        <w:t>de</w:t>
      </w:r>
      <w:r>
        <w:rPr>
          <w:spacing w:val="31"/>
          <w:sz w:val="22"/>
        </w:rPr>
        <w:t> </w:t>
      </w:r>
      <w:r>
        <w:rPr>
          <w:sz w:val="22"/>
        </w:rPr>
        <w:t>Oliveira</w:t>
      </w:r>
      <w:r>
        <w:rPr>
          <w:spacing w:val="29"/>
          <w:sz w:val="22"/>
        </w:rPr>
        <w:t> </w:t>
      </w:r>
      <w:r>
        <w:rPr>
          <w:sz w:val="22"/>
        </w:rPr>
        <w:t>/</w:t>
      </w:r>
      <w:r>
        <w:rPr>
          <w:spacing w:val="29"/>
          <w:sz w:val="22"/>
        </w:rPr>
        <w:t> </w:t>
      </w:r>
      <w:r>
        <w:rPr>
          <w:sz w:val="22"/>
        </w:rPr>
        <w:t>Tales</w:t>
      </w:r>
      <w:r>
        <w:rPr>
          <w:spacing w:val="27"/>
          <w:sz w:val="22"/>
        </w:rPr>
        <w:t> </w:t>
      </w:r>
      <w:r>
        <w:rPr>
          <w:sz w:val="22"/>
        </w:rPr>
        <w:t>Eduardo</w:t>
      </w:r>
      <w:r>
        <w:rPr>
          <w:spacing w:val="30"/>
          <w:sz w:val="22"/>
        </w:rPr>
        <w:t> </w:t>
      </w:r>
      <w:r>
        <w:rPr>
          <w:sz w:val="22"/>
        </w:rPr>
        <w:t>Ferretti</w:t>
      </w:r>
      <w:r>
        <w:rPr>
          <w:spacing w:val="28"/>
          <w:sz w:val="22"/>
        </w:rPr>
        <w:t> </w:t>
      </w:r>
      <w:r>
        <w:rPr>
          <w:sz w:val="22"/>
        </w:rPr>
        <w:t>Pacheco</w:t>
      </w:r>
      <w:r>
        <w:rPr>
          <w:spacing w:val="29"/>
          <w:sz w:val="22"/>
        </w:rPr>
        <w:t> </w:t>
      </w:r>
      <w:r>
        <w:rPr>
          <w:sz w:val="22"/>
        </w:rPr>
        <w:t>(SMUL-U).</w:t>
      </w:r>
      <w:r>
        <w:rPr>
          <w:spacing w:val="29"/>
          <w:sz w:val="22"/>
        </w:rPr>
        <w:t> </w:t>
      </w:r>
      <w:r>
        <w:rPr>
          <w:sz w:val="22"/>
        </w:rPr>
        <w:t>O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1229" w:footer="874" w:top="2260" w:bottom="1060" w:left="1020" w:right="900"/>
        </w:sectPr>
      </w:pPr>
    </w:p>
    <w:p>
      <w:pPr>
        <w:pStyle w:val="BodyText"/>
        <w:rPr>
          <w:i w:val="0"/>
          <w:sz w:val="21"/>
        </w:rPr>
      </w:pPr>
    </w:p>
    <w:p>
      <w:pPr>
        <w:spacing w:line="360" w:lineRule="auto" w:before="56"/>
        <w:ind w:left="115" w:right="106" w:firstLine="0"/>
        <w:jc w:val="both"/>
        <w:rPr>
          <w:sz w:val="22"/>
        </w:rPr>
      </w:pPr>
      <w:r>
        <w:rPr>
          <w:sz w:val="22"/>
        </w:rPr>
        <w:t>Presidente passa a palavra para a Conselheira Luiza que passa a ler seu parecer. </w:t>
      </w:r>
      <w:r>
        <w:rPr>
          <w:b/>
          <w:i/>
          <w:sz w:val="22"/>
        </w:rPr>
        <w:t>Síntese</w:t>
      </w:r>
      <w:r>
        <w:rPr>
          <w:b/>
          <w:sz w:val="22"/>
        </w:rPr>
        <w:t>: </w:t>
      </w:r>
      <w:r>
        <w:rPr>
          <w:i/>
          <w:sz w:val="22"/>
        </w:rPr>
        <w:t>Trata o presente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solicitação de reforma interna pretendida pela Escola Politécnica da USP, nas instalações do edißcio ocupado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pelo Departamento de Engenharia Mecânica e Naval, localizado à Av. Prof. Mello de Moraes, 2.231 c/ Av.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Luciano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Gualberto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s/n°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Cidade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Universitária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tombado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Município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Resolução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41/Conpresp/2020, que estabelece a obrigatoriedade de preservação da volumetria e das características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externas, assim como das qualidades espaciais e construtivas, do edißcio. O projeto, que já havia sido objeto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 análise técnica do DPH em 2020, pretende expandir ﬁsicamente os laboratórios do curso de Engenharia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Mecânica a partir da criação de 3 volumes de 2 pavimentos dentro de um dos pátios cobertos do edißcio com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pé-direito duplo onde hoje atualmente já se localizam volumes de laboratórios a serem demolidos com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exceção de estrutura de concreto a ser incorporada no projeto. Na época, foi emitido um Comunique-se 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alterações e esclarecimentos. Todos os itens foram atendidos e o DPH avaliou que as intervenções propostas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afetarão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negativamente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elementos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protegidos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ediﬁcação,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solução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estrutural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sua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cobertura, sendo que o sistema de climatização dutado inicialmente previsto será alterado por Sistema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Climatização Central do tipo VRF, com dutos a serem instalados no porão técnico e máquinas condensadoras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na porção externa da ediﬁcação junto à alameda de serviço. Desta forma, considerando que a alternativa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climatização por VRF não foi atualizada nas peças gráﬁcas apresentadas, o DPH sugere que a aprovação 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reforma interna da ediﬁcação seja seguida da seguinte DIRETRIZ: Apresentar peças gráﬁcas com o As Built da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intervenção incluindo a solução de climatização e localização das máquinas condensadoras. Considerando 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acima exposto, seguimos conforme as manifestações do DPH, favoráveis à solicitação, seguindo a diretriz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mencionada. Encaminho o presente para deliberação do Conselho. </w:t>
      </w:r>
      <w:r>
        <w:rPr>
          <w:b/>
          <w:sz w:val="22"/>
        </w:rPr>
        <w:t>É dado início à votação. Decisão: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unanimidade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votos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Conselheiros</w:t>
      </w:r>
      <w:r>
        <w:rPr>
          <w:spacing w:val="1"/>
          <w:sz w:val="22"/>
        </w:rPr>
        <w:t> </w:t>
      </w:r>
      <w:r>
        <w:rPr>
          <w:sz w:val="22"/>
        </w:rPr>
        <w:t>presentes,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Conselho</w:t>
      </w:r>
      <w:r>
        <w:rPr>
          <w:spacing w:val="49"/>
          <w:sz w:val="22"/>
        </w:rPr>
        <w:t> </w:t>
      </w:r>
      <w:r>
        <w:rPr>
          <w:sz w:val="22"/>
        </w:rPr>
        <w:t>manifestou-se</w:t>
      </w:r>
      <w:r>
        <w:rPr>
          <w:spacing w:val="50"/>
          <w:sz w:val="22"/>
        </w:rPr>
        <w:t> </w:t>
      </w:r>
      <w:r>
        <w:rPr>
          <w:b/>
          <w:sz w:val="22"/>
        </w:rPr>
        <w:t>FAVORAVELMENTE</w:t>
      </w:r>
      <w:r>
        <w:rPr>
          <w:b/>
          <w:spacing w:val="50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pedido de reforma do prédio</w:t>
      </w:r>
      <w:r>
        <w:rPr>
          <w:spacing w:val="1"/>
          <w:sz w:val="22"/>
        </w:rPr>
        <w:t> </w:t>
      </w:r>
      <w:r>
        <w:rPr>
          <w:sz w:val="22"/>
        </w:rPr>
        <w:t>Departamento de Engenharia Mecânica e Naval da Escola Politécnica da USP,</w:t>
      </w:r>
      <w:r>
        <w:rPr>
          <w:spacing w:val="1"/>
          <w:sz w:val="22"/>
        </w:rPr>
        <w:t> </w:t>
      </w:r>
      <w:r>
        <w:rPr>
          <w:sz w:val="22"/>
        </w:rPr>
        <w:t>situado à Avenida</w:t>
      </w:r>
      <w:r>
        <w:rPr>
          <w:spacing w:val="1"/>
          <w:sz w:val="22"/>
        </w:rPr>
        <w:t> </w:t>
      </w:r>
      <w:r>
        <w:rPr>
          <w:sz w:val="22"/>
        </w:rPr>
        <w:t>Professor Mello de Moraes, nº</w:t>
      </w:r>
      <w:r>
        <w:rPr>
          <w:spacing w:val="1"/>
          <w:sz w:val="22"/>
        </w:rPr>
        <w:t> </w:t>
      </w:r>
      <w:r>
        <w:rPr>
          <w:sz w:val="22"/>
        </w:rPr>
        <w:t>2.231 e à Avenida Luciano Gualberto, s/nº – Cidade</w:t>
      </w:r>
      <w:r>
        <w:rPr>
          <w:spacing w:val="1"/>
          <w:sz w:val="22"/>
        </w:rPr>
        <w:t> </w:t>
      </w:r>
      <w:r>
        <w:rPr>
          <w:sz w:val="22"/>
        </w:rPr>
        <w:t>Universitária, Butantã (SQL 082.517.0014-0), devendo ser atendida a </w:t>
      </w:r>
      <w:r>
        <w:rPr>
          <w:b/>
          <w:sz w:val="22"/>
        </w:rPr>
        <w:t>SEGUINTE DIRETRIZ</w:t>
      </w:r>
      <w:r>
        <w:rPr>
          <w:sz w:val="22"/>
        </w:rPr>
        <w:t>: </w:t>
      </w:r>
      <w:r>
        <w:rPr>
          <w:i/>
          <w:sz w:val="22"/>
        </w:rPr>
        <w:t>Apresentar peças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gráﬁcas com o As built da intervenção, incluindo a solução adotada para o Sistema de Climatização Central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tipo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VRF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localização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das condensadoras,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deverá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impactar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volumetria,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características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arquitetônicas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externas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qualidades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espaciais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construtivas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ediﬁcação.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10)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b/>
          <w:sz w:val="22"/>
        </w:rPr>
        <w:t>6025.2022/0014486-5</w:t>
      </w:r>
      <w:r>
        <w:rPr>
          <w:b/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Interessado:</w:t>
      </w:r>
      <w:r>
        <w:rPr>
          <w:spacing w:val="1"/>
          <w:sz w:val="22"/>
        </w:rPr>
        <w:t> </w:t>
      </w:r>
      <w:r>
        <w:rPr>
          <w:sz w:val="22"/>
        </w:rPr>
        <w:t>Carlos</w:t>
      </w:r>
      <w:r>
        <w:rPr>
          <w:spacing w:val="1"/>
          <w:sz w:val="22"/>
        </w:rPr>
        <w:t> </w:t>
      </w:r>
      <w:r>
        <w:rPr>
          <w:sz w:val="22"/>
        </w:rPr>
        <w:t>Augusto</w:t>
      </w:r>
      <w:r>
        <w:rPr>
          <w:spacing w:val="1"/>
          <w:sz w:val="22"/>
        </w:rPr>
        <w:t> </w:t>
      </w:r>
      <w:r>
        <w:rPr>
          <w:sz w:val="22"/>
        </w:rPr>
        <w:t>Mattei</w:t>
      </w:r>
      <w:r>
        <w:rPr>
          <w:spacing w:val="1"/>
          <w:sz w:val="22"/>
        </w:rPr>
        <w:t> </w:t>
      </w:r>
      <w:r>
        <w:rPr>
          <w:sz w:val="22"/>
        </w:rPr>
        <w:t>Faggin.</w:t>
      </w:r>
      <w:r>
        <w:rPr>
          <w:spacing w:val="1"/>
          <w:sz w:val="22"/>
        </w:rPr>
        <w:t> </w:t>
      </w:r>
      <w:r>
        <w:rPr>
          <w:sz w:val="22"/>
        </w:rPr>
        <w:t>Assunto:</w:t>
      </w:r>
      <w:r>
        <w:rPr>
          <w:spacing w:val="1"/>
          <w:sz w:val="22"/>
        </w:rPr>
        <w:t> </w:t>
      </w:r>
      <w:r>
        <w:rPr>
          <w:sz w:val="22"/>
        </w:rPr>
        <w:t>Pedido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restauro</w:t>
      </w:r>
      <w:r>
        <w:rPr>
          <w:spacing w:val="49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construção nova para o imóvel correspondente ao antigo Asilo São Vicente de Paulo. Endereço: Rua Turiassu</w:t>
      </w:r>
      <w:r>
        <w:rPr>
          <w:spacing w:val="1"/>
          <w:sz w:val="22"/>
        </w:rPr>
        <w:t> </w:t>
      </w:r>
      <w:r>
        <w:rPr>
          <w:sz w:val="22"/>
        </w:rPr>
        <w:t>nºs 966 e 990 – Perdizes</w:t>
      </w:r>
      <w:r>
        <w:rPr>
          <w:b/>
          <w:sz w:val="22"/>
        </w:rPr>
        <w:t>. </w:t>
      </w:r>
      <w:r>
        <w:rPr>
          <w:sz w:val="22"/>
        </w:rPr>
        <w:t>Relatores: Maria Lucia Palma Latorre/Marcia Ramos dos Santos (SMJ). Vistas: Grace</w:t>
      </w:r>
      <w:r>
        <w:rPr>
          <w:spacing w:val="-47"/>
          <w:sz w:val="22"/>
        </w:rPr>
        <w:t> </w:t>
      </w:r>
      <w:r>
        <w:rPr>
          <w:sz w:val="22"/>
        </w:rPr>
        <w:t>Laine Pincerato Carreira Dini / Lilian Regina Gabriel M. Pires (OAB). </w:t>
      </w:r>
      <w:r>
        <w:rPr>
          <w:b/>
          <w:sz w:val="22"/>
        </w:rPr>
        <w:t>É dado início à votação. Decisão: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maioria</w:t>
      </w:r>
      <w:r>
        <w:rPr>
          <w:spacing w:val="37"/>
          <w:sz w:val="22"/>
        </w:rPr>
        <w:t> </w:t>
      </w:r>
      <w:r>
        <w:rPr>
          <w:sz w:val="22"/>
        </w:rPr>
        <w:t>de</w:t>
      </w:r>
      <w:r>
        <w:rPr>
          <w:spacing w:val="41"/>
          <w:sz w:val="22"/>
        </w:rPr>
        <w:t> </w:t>
      </w:r>
      <w:r>
        <w:rPr>
          <w:sz w:val="22"/>
        </w:rPr>
        <w:t>votos</w:t>
      </w:r>
      <w:r>
        <w:rPr>
          <w:spacing w:val="34"/>
          <w:sz w:val="22"/>
        </w:rPr>
        <w:t> </w:t>
      </w:r>
      <w:r>
        <w:rPr>
          <w:sz w:val="22"/>
        </w:rPr>
        <w:t>dos</w:t>
      </w:r>
      <w:r>
        <w:rPr>
          <w:spacing w:val="38"/>
          <w:sz w:val="22"/>
        </w:rPr>
        <w:t> </w:t>
      </w:r>
      <w:r>
        <w:rPr>
          <w:sz w:val="22"/>
        </w:rPr>
        <w:t>Conselheiros</w:t>
      </w:r>
      <w:r>
        <w:rPr>
          <w:spacing w:val="37"/>
          <w:sz w:val="22"/>
        </w:rPr>
        <w:t> </w:t>
      </w:r>
      <w:r>
        <w:rPr>
          <w:sz w:val="22"/>
        </w:rPr>
        <w:t>presentes,</w:t>
      </w:r>
      <w:r>
        <w:rPr>
          <w:spacing w:val="38"/>
          <w:sz w:val="22"/>
        </w:rPr>
        <w:t> </w:t>
      </w:r>
      <w:r>
        <w:rPr>
          <w:sz w:val="22"/>
        </w:rPr>
        <w:t>sendo</w:t>
      </w:r>
      <w:r>
        <w:rPr>
          <w:spacing w:val="39"/>
          <w:sz w:val="22"/>
        </w:rPr>
        <w:t> </w:t>
      </w:r>
      <w:r>
        <w:rPr>
          <w:sz w:val="22"/>
        </w:rPr>
        <w:t>6(seis)</w:t>
      </w:r>
      <w:r>
        <w:rPr>
          <w:spacing w:val="38"/>
          <w:sz w:val="22"/>
        </w:rPr>
        <w:t> </w:t>
      </w:r>
      <w:r>
        <w:rPr>
          <w:sz w:val="22"/>
        </w:rPr>
        <w:t>votos</w:t>
      </w:r>
      <w:r>
        <w:rPr>
          <w:spacing w:val="35"/>
          <w:sz w:val="22"/>
        </w:rPr>
        <w:t> </w:t>
      </w:r>
      <w:r>
        <w:rPr>
          <w:sz w:val="22"/>
        </w:rPr>
        <w:t>Favoráveis</w:t>
      </w:r>
      <w:r>
        <w:rPr>
          <w:spacing w:val="39"/>
          <w:sz w:val="22"/>
        </w:rPr>
        <w:t> </w:t>
      </w:r>
      <w:r>
        <w:rPr>
          <w:sz w:val="22"/>
        </w:rPr>
        <w:t>com</w:t>
      </w:r>
      <w:r>
        <w:rPr>
          <w:spacing w:val="37"/>
          <w:sz w:val="22"/>
        </w:rPr>
        <w:t> </w:t>
      </w:r>
      <w:r>
        <w:rPr>
          <w:sz w:val="22"/>
        </w:rPr>
        <w:t>diretrizes,</w:t>
      </w:r>
      <w:r>
        <w:rPr>
          <w:spacing w:val="37"/>
          <w:sz w:val="22"/>
        </w:rPr>
        <w:t> </w:t>
      </w:r>
      <w:r>
        <w:rPr>
          <w:sz w:val="22"/>
        </w:rPr>
        <w:t>1(um)</w:t>
      </w:r>
      <w:r>
        <w:rPr>
          <w:spacing w:val="40"/>
          <w:sz w:val="22"/>
        </w:rPr>
        <w:t> </w:t>
      </w:r>
      <w:r>
        <w:rPr>
          <w:sz w:val="22"/>
        </w:rPr>
        <w:t>voto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1229" w:footer="874" w:top="2260" w:bottom="1060" w:left="1020" w:right="900"/>
        </w:sectPr>
      </w:pPr>
    </w:p>
    <w:p>
      <w:pPr>
        <w:pStyle w:val="BodyText"/>
        <w:rPr>
          <w:i w:val="0"/>
          <w:sz w:val="21"/>
        </w:rPr>
      </w:pPr>
    </w:p>
    <w:p>
      <w:pPr>
        <w:pStyle w:val="BodyText"/>
        <w:spacing w:line="360" w:lineRule="auto" w:before="56"/>
        <w:ind w:left="115" w:right="106"/>
        <w:jc w:val="both"/>
      </w:pPr>
      <w:r>
        <w:rPr>
          <w:i w:val="0"/>
        </w:rPr>
        <w:t>Contrário</w:t>
      </w:r>
      <w:r>
        <w:rPr>
          <w:i w:val="0"/>
          <w:spacing w:val="1"/>
        </w:rPr>
        <w:t> </w:t>
      </w:r>
      <w:r>
        <w:rPr>
          <w:i w:val="0"/>
        </w:rPr>
        <w:t>e</w:t>
      </w:r>
      <w:r>
        <w:rPr>
          <w:i w:val="0"/>
          <w:spacing w:val="1"/>
        </w:rPr>
        <w:t> </w:t>
      </w:r>
      <w:r>
        <w:rPr>
          <w:i w:val="0"/>
        </w:rPr>
        <w:t>1(uma)</w:t>
      </w:r>
      <w:r>
        <w:rPr>
          <w:i w:val="0"/>
          <w:spacing w:val="1"/>
        </w:rPr>
        <w:t> </w:t>
      </w:r>
      <w:r>
        <w:rPr>
          <w:i w:val="0"/>
        </w:rPr>
        <w:t>abstenção,</w:t>
      </w:r>
      <w:r>
        <w:rPr>
          <w:i w:val="0"/>
          <w:spacing w:val="1"/>
        </w:rPr>
        <w:t> </w:t>
      </w:r>
      <w:r>
        <w:rPr>
          <w:i w:val="0"/>
        </w:rPr>
        <w:t>o</w:t>
      </w:r>
      <w:r>
        <w:rPr>
          <w:i w:val="0"/>
          <w:spacing w:val="1"/>
        </w:rPr>
        <w:t> </w:t>
      </w:r>
      <w:r>
        <w:rPr>
          <w:i w:val="0"/>
        </w:rPr>
        <w:t>Conselho</w:t>
      </w:r>
      <w:r>
        <w:rPr>
          <w:i w:val="0"/>
          <w:spacing w:val="1"/>
        </w:rPr>
        <w:t> </w:t>
      </w:r>
      <w:r>
        <w:rPr>
          <w:i w:val="0"/>
        </w:rPr>
        <w:t>manifestou-se</w:t>
      </w:r>
      <w:r>
        <w:rPr>
          <w:i w:val="0"/>
          <w:spacing w:val="1"/>
        </w:rPr>
        <w:t> </w:t>
      </w:r>
      <w:r>
        <w:rPr>
          <w:b/>
          <w:i w:val="0"/>
        </w:rPr>
        <w:t>FAVORAVELMENTE</w:t>
      </w:r>
      <w:r>
        <w:rPr>
          <w:b/>
          <w:i w:val="0"/>
          <w:spacing w:val="1"/>
        </w:rPr>
        <w:t> </w:t>
      </w:r>
      <w:r>
        <w:rPr>
          <w:i w:val="0"/>
        </w:rPr>
        <w:t>ao</w:t>
      </w:r>
      <w:r>
        <w:rPr>
          <w:i w:val="0"/>
          <w:spacing w:val="1"/>
        </w:rPr>
        <w:t> </w:t>
      </w:r>
      <w:r>
        <w:rPr>
          <w:i w:val="0"/>
        </w:rPr>
        <w:t>Pedido</w:t>
      </w:r>
      <w:r>
        <w:rPr>
          <w:i w:val="0"/>
          <w:spacing w:val="1"/>
        </w:rPr>
        <w:t> </w:t>
      </w:r>
      <w:r>
        <w:rPr>
          <w:i w:val="0"/>
        </w:rPr>
        <w:t>de</w:t>
      </w:r>
      <w:r>
        <w:rPr>
          <w:i w:val="0"/>
          <w:spacing w:val="1"/>
        </w:rPr>
        <w:t> </w:t>
      </w:r>
      <w:r>
        <w:rPr>
          <w:i w:val="0"/>
        </w:rPr>
        <w:t>restauro</w:t>
      </w:r>
      <w:r>
        <w:rPr>
          <w:i w:val="0"/>
          <w:spacing w:val="1"/>
        </w:rPr>
        <w:t> </w:t>
      </w:r>
      <w:r>
        <w:rPr>
          <w:i w:val="0"/>
        </w:rPr>
        <w:t>e</w:t>
      </w:r>
      <w:r>
        <w:rPr>
          <w:i w:val="0"/>
          <w:spacing w:val="1"/>
        </w:rPr>
        <w:t> </w:t>
      </w:r>
      <w:r>
        <w:rPr>
          <w:i w:val="0"/>
        </w:rPr>
        <w:t>construção nova para o imóvel correspondente ao antigo Asilo São Vicente de Paulo, situado na Rua Turiassu</w:t>
      </w:r>
      <w:r>
        <w:rPr>
          <w:i w:val="0"/>
          <w:spacing w:val="-47"/>
        </w:rPr>
        <w:t> </w:t>
      </w:r>
      <w:r>
        <w:rPr>
          <w:i w:val="0"/>
        </w:rPr>
        <w:t>nºs 966 e 990 – Perdizes, com a </w:t>
      </w:r>
      <w:r>
        <w:rPr>
          <w:b/>
          <w:i w:val="0"/>
        </w:rPr>
        <w:t>SEGUINTE OBSERVAÇÃO: </w:t>
      </w:r>
      <w:r>
        <w:rPr/>
        <w:t>O atendimento das diretrizes de preservação</w:t>
      </w:r>
      <w:r>
        <w:rPr>
          <w:spacing w:val="1"/>
        </w:rPr>
        <w:t> </w:t>
      </w:r>
      <w:r>
        <w:rPr/>
        <w:t>estabelecidas no</w:t>
      </w:r>
      <w:r>
        <w:rPr>
          <w:spacing w:val="1"/>
        </w:rPr>
        <w:t> </w:t>
      </w:r>
      <w:r>
        <w:rPr/>
        <w:t>artigo 5º da Resolução</w:t>
      </w:r>
      <w:r>
        <w:rPr>
          <w:spacing w:val="49"/>
        </w:rPr>
        <w:t> </w:t>
      </w:r>
      <w:r>
        <w:rPr/>
        <w:t>nº 17/CONPRESP/2004 deverá ser veriﬁcado pela SMUL na análise</w:t>
      </w:r>
      <w:r>
        <w:rPr>
          <w:spacing w:val="1"/>
        </w:rPr>
        <w:t> </w:t>
      </w:r>
      <w:r>
        <w:rPr/>
        <w:t>do pedido de licenciamento, conforme previsão contida no artigo 7º da citada resolução. </w:t>
      </w:r>
      <w:r>
        <w:rPr>
          <w:b/>
          <w:i w:val="0"/>
        </w:rPr>
        <w:t>12) PROCESSO</w:t>
      </w:r>
      <w:r>
        <w:rPr>
          <w:i w:val="0"/>
        </w:rPr>
        <w:t>:</w:t>
      </w:r>
      <w:r>
        <w:rPr>
          <w:i w:val="0"/>
          <w:spacing w:val="1"/>
        </w:rPr>
        <w:t> </w:t>
      </w:r>
      <w:r>
        <w:rPr>
          <w:b/>
          <w:i w:val="0"/>
        </w:rPr>
        <w:t>6025.2024/0019892-6 </w:t>
      </w:r>
      <w:r>
        <w:rPr>
          <w:i w:val="0"/>
        </w:rPr>
        <w:t>- Interessado: DPH/Núcleo de Projeto, Restauro e Conservação. Assunto: Rua Major</w:t>
      </w:r>
      <w:r>
        <w:rPr>
          <w:i w:val="0"/>
          <w:spacing w:val="1"/>
        </w:rPr>
        <w:t> </w:t>
      </w:r>
      <w:r>
        <w:rPr>
          <w:i w:val="0"/>
        </w:rPr>
        <w:t>Diogo, 556 – Bela Vista. Endereço:</w:t>
      </w:r>
      <w:r>
        <w:rPr>
          <w:i w:val="0"/>
          <w:spacing w:val="1"/>
        </w:rPr>
        <w:t> </w:t>
      </w:r>
      <w:r>
        <w:rPr>
          <w:i w:val="0"/>
        </w:rPr>
        <w:t>Rua Major Diogo, 556 – Bela Vista</w:t>
      </w:r>
      <w:r>
        <w:rPr>
          <w:b/>
          <w:i w:val="0"/>
        </w:rPr>
        <w:t>. </w:t>
      </w:r>
      <w:r>
        <w:rPr>
          <w:i w:val="0"/>
        </w:rPr>
        <w:t>Relatores: Luiza Meuchi de Oliveira /</w:t>
      </w:r>
      <w:r>
        <w:rPr>
          <w:i w:val="0"/>
          <w:spacing w:val="1"/>
        </w:rPr>
        <w:t> </w:t>
      </w:r>
      <w:r>
        <w:rPr>
          <w:i w:val="0"/>
        </w:rPr>
        <w:t>Tales Eduardo Ferretti Pacheco (SMUL-U). O Presidente passa a palavra para a Conselheira Luiza que passa a</w:t>
      </w:r>
      <w:r>
        <w:rPr>
          <w:i w:val="0"/>
          <w:spacing w:val="1"/>
        </w:rPr>
        <w:t> </w:t>
      </w:r>
      <w:r>
        <w:rPr>
          <w:i w:val="0"/>
        </w:rPr>
        <w:t>ler seu parecer. </w:t>
      </w:r>
      <w:r>
        <w:rPr>
          <w:b/>
        </w:rPr>
        <w:t>Síntese</w:t>
      </w:r>
      <w:r>
        <w:rPr>
          <w:b/>
          <w:i w:val="0"/>
        </w:rPr>
        <w:t>: </w:t>
      </w:r>
      <w:r>
        <w:rPr/>
        <w:t>Trata o presente de análise por parte do DPH, após veiculação de duas matérias no</w:t>
      </w:r>
      <w:r>
        <w:rPr>
          <w:spacing w:val="1"/>
        </w:rPr>
        <w:t> </w:t>
      </w:r>
      <w:r>
        <w:rPr/>
        <w:t>Portal G1, nos dias 13 e 18 de julho de 2024, relatando obras irregulares em diversos imóveis na Bela Vista. O</w:t>
      </w:r>
      <w:r>
        <w:rPr>
          <w:spacing w:val="-47"/>
        </w:rPr>
        <w:t> </w:t>
      </w:r>
      <w:r>
        <w:rPr/>
        <w:t>DPH realizou o levantamento de dados e o relatório fotográﬁco para cada imóvel citado, e o presente</w:t>
      </w:r>
      <w:r>
        <w:rPr>
          <w:spacing w:val="1"/>
        </w:rPr>
        <w:t> </w:t>
      </w:r>
      <w:r>
        <w:rPr/>
        <w:t>processo foi autuado como parte da análise tratando de um único imóvel localizado na Rua Major Diogo nº</w:t>
      </w:r>
      <w:r>
        <w:rPr>
          <w:spacing w:val="1"/>
        </w:rPr>
        <w:t> </w:t>
      </w:r>
      <w:r>
        <w:rPr/>
        <w:t>556, que está</w:t>
      </w:r>
      <w:r>
        <w:rPr>
          <w:spacing w:val="1"/>
        </w:rPr>
        <w:t> </w:t>
      </w:r>
      <w:r>
        <w:rPr/>
        <w:t>enquadrado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envoltória pela</w:t>
      </w:r>
      <w:r>
        <w:rPr>
          <w:spacing w:val="1"/>
        </w:rPr>
        <w:t> </w:t>
      </w:r>
      <w:r>
        <w:rPr/>
        <w:t>Resolução</w:t>
      </w:r>
      <w:r>
        <w:rPr>
          <w:spacing w:val="1"/>
        </w:rPr>
        <w:t> </w:t>
      </w:r>
      <w:r>
        <w:rPr/>
        <w:t>22/CONPRESP/02</w:t>
      </w:r>
      <w:r>
        <w:rPr>
          <w:spacing w:val="1"/>
        </w:rPr>
        <w:t> </w:t>
      </w:r>
      <w:r>
        <w:rPr/>
        <w:t>dentro do</w:t>
      </w:r>
      <w:r>
        <w:rPr>
          <w:spacing w:val="1"/>
        </w:rPr>
        <w:t> </w:t>
      </w:r>
      <w:r>
        <w:rPr/>
        <w:t>perímetro</w:t>
      </w:r>
      <w:r>
        <w:rPr>
          <w:spacing w:val="1"/>
        </w:rPr>
        <w:t> </w:t>
      </w:r>
      <w:r>
        <w:rPr/>
        <w:t>deﬁnido em seu Artigo 2º da Área do Bixiga e imediatamente vizinho de imóvel tombado, de modo que</w:t>
      </w:r>
      <w:r>
        <w:rPr>
          <w:spacing w:val="1"/>
        </w:rPr>
        <w:t> </w:t>
      </w:r>
      <w:r>
        <w:rPr/>
        <w:t>necessitaria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anuência</w:t>
      </w:r>
      <w:r>
        <w:rPr>
          <w:spacing w:val="1"/>
        </w:rPr>
        <w:t> </w:t>
      </w:r>
      <w:r>
        <w:rPr/>
        <w:t>prévia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DPH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CONPRESP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intervenções</w:t>
      </w:r>
      <w:r>
        <w:rPr>
          <w:spacing w:val="1"/>
        </w:rPr>
        <w:t> </w:t>
      </w:r>
      <w:r>
        <w:rPr/>
        <w:t>realizadas.</w:t>
      </w:r>
      <w:r>
        <w:rPr>
          <w:spacing w:val="1"/>
        </w:rPr>
        <w:t> </w:t>
      </w:r>
      <w:r>
        <w:rPr/>
        <w:t>Não</w:t>
      </w:r>
      <w:r>
        <w:rPr>
          <w:spacing w:val="49"/>
        </w:rPr>
        <w:t> </w:t>
      </w:r>
      <w:r>
        <w:rPr/>
        <w:t>foram</w:t>
      </w:r>
      <w:r>
        <w:rPr>
          <w:spacing w:val="1"/>
        </w:rPr>
        <w:t> </w:t>
      </w:r>
      <w:r>
        <w:rPr/>
        <w:t>identiﬁcados</w:t>
      </w:r>
      <w:r>
        <w:rPr>
          <w:spacing w:val="1"/>
        </w:rPr>
        <w:t> </w:t>
      </w:r>
      <w:r>
        <w:rPr/>
        <w:t>processos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intervenção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regularização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DPH/CONPRESP,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localizadas</w:t>
      </w:r>
      <w:r>
        <w:rPr>
          <w:spacing w:val="1"/>
        </w:rPr>
        <w:t> </w:t>
      </w:r>
      <w:r>
        <w:rPr/>
        <w:t>duas</w:t>
      </w:r>
      <w:r>
        <w:rPr>
          <w:spacing w:val="1"/>
        </w:rPr>
        <w:t> </w:t>
      </w:r>
      <w:r>
        <w:rPr/>
        <w:t>solicitações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Alvará,</w:t>
      </w:r>
      <w:r>
        <w:rPr>
          <w:spacing w:val="1"/>
        </w:rPr>
        <w:t> </w:t>
      </w:r>
      <w:r>
        <w:rPr/>
        <w:t>sendo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execução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demolição,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outra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aprovação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execução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residência unifamiliar, ambas indeferidas. O DPH avaliou que a ediﬁcação existente - ao menos até setembro</w:t>
      </w:r>
      <w:r>
        <w:rPr>
          <w:spacing w:val="1"/>
        </w:rPr>
        <w:t> </w:t>
      </w:r>
      <w:r>
        <w:rPr/>
        <w:t>de 2021 - foi totalmente demolida e a construção de nova ediﬁcação - iniciada depois de fevereiro de 2022 e</w:t>
      </w:r>
      <w:r>
        <w:rPr>
          <w:spacing w:val="1"/>
        </w:rPr>
        <w:t> </w:t>
      </w:r>
      <w:r>
        <w:rPr/>
        <w:t>erguida junto à testada do lote - já alcançara o 4º pavimento em março de 2023, estando completamente</w:t>
      </w:r>
      <w:r>
        <w:rPr>
          <w:spacing w:val="1"/>
        </w:rPr>
        <w:t> </w:t>
      </w:r>
      <w:r>
        <w:rPr/>
        <w:t>construída no momento da vistoria em 15 de julho de 2024. (imagens juntadas aos Autos - Fonte: Relatório</w:t>
      </w:r>
      <w:r>
        <w:rPr>
          <w:spacing w:val="1"/>
        </w:rPr>
        <w:t> </w:t>
      </w:r>
      <w:r>
        <w:rPr/>
        <w:t>fotográﬁco (107124038). Como é possível veriﬁcar nas imagens acima, o bloco de moradias foi construído</w:t>
      </w:r>
      <w:r>
        <w:rPr>
          <w:spacing w:val="1"/>
        </w:rPr>
        <w:t> </w:t>
      </w:r>
      <w:r>
        <w:rPr/>
        <w:t>sem recuos para o bem tombado e recuo lateral mínimo para o galpão vizinho ao número 546 gerando</w:t>
      </w:r>
      <w:r>
        <w:rPr>
          <w:spacing w:val="1"/>
        </w:rPr>
        <w:t> </w:t>
      </w:r>
      <w:r>
        <w:rPr/>
        <w:t>volume conﬂitante com o sobrado protegido que, tendo recuo frontal ajardinado, será ainda mais impactado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 ediﬁcação</w:t>
      </w:r>
      <w:r>
        <w:rPr>
          <w:spacing w:val="1"/>
        </w:rPr>
        <w:t> </w:t>
      </w:r>
      <w:r>
        <w:rPr/>
        <w:t>subindo</w:t>
      </w:r>
      <w:r>
        <w:rPr>
          <w:spacing w:val="1"/>
        </w:rPr>
        <w:t> </w:t>
      </w:r>
      <w:r>
        <w:rPr/>
        <w:t>acima dos 10m de maneira tão próxima, sendo aconselhado portanto que a</w:t>
      </w:r>
      <w:r>
        <w:rPr>
          <w:spacing w:val="1"/>
        </w:rPr>
        <w:t> </w:t>
      </w:r>
      <w:r>
        <w:rPr/>
        <w:t>ediﬁcação subisse este número de pavimentos com adequado recuo lateral e somente após o alinhamento</w:t>
      </w:r>
      <w:r>
        <w:rPr>
          <w:spacing w:val="1"/>
        </w:rPr>
        <w:t> </w:t>
      </w:r>
      <w:r>
        <w:rPr/>
        <w:t>com a ediﬁcação tombada. Desta forma, considerando que as obras já foram ﬁnalizadas e que até o presente</w:t>
      </w:r>
      <w:r>
        <w:rPr>
          <w:spacing w:val="-47"/>
        </w:rPr>
        <w:t> </w:t>
      </w:r>
      <w:r>
        <w:rPr/>
        <w:t>momento não foram identiﬁcados processos de intervenção ou regularização para o imóvel em tela neste</w:t>
      </w:r>
      <w:r>
        <w:rPr>
          <w:spacing w:val="1"/>
        </w:rPr>
        <w:t> </w:t>
      </w:r>
      <w:r>
        <w:rPr/>
        <w:t>DPH/CONPRESP,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dada</w:t>
      </w:r>
      <w:r>
        <w:rPr>
          <w:spacing w:val="49"/>
        </w:rPr>
        <w:t> </w:t>
      </w:r>
      <w:r>
        <w:rPr/>
        <w:t>à</w:t>
      </w:r>
      <w:r>
        <w:rPr>
          <w:spacing w:val="50"/>
        </w:rPr>
        <w:t> </w:t>
      </w:r>
      <w:r>
        <w:rPr/>
        <w:t>veiculação</w:t>
      </w:r>
      <w:r>
        <w:rPr>
          <w:spacing w:val="50"/>
        </w:rPr>
        <w:t> </w:t>
      </w:r>
      <w:r>
        <w:rPr/>
        <w:t>da</w:t>
      </w:r>
      <w:r>
        <w:rPr>
          <w:spacing w:val="49"/>
        </w:rPr>
        <w:t> </w:t>
      </w:r>
      <w:r>
        <w:rPr/>
        <w:t>denúncia</w:t>
      </w:r>
      <w:r>
        <w:rPr>
          <w:spacing w:val="50"/>
        </w:rPr>
        <w:t> </w:t>
      </w:r>
      <w:r>
        <w:rPr/>
        <w:t>na</w:t>
      </w:r>
      <w:r>
        <w:rPr>
          <w:spacing w:val="50"/>
        </w:rPr>
        <w:t> </w:t>
      </w:r>
      <w:r>
        <w:rPr/>
        <w:t>matéria,</w:t>
      </w:r>
      <w:r>
        <w:rPr>
          <w:spacing w:val="50"/>
        </w:rPr>
        <w:t> </w:t>
      </w:r>
      <w:r>
        <w:rPr/>
        <w:t>é</w:t>
      </w:r>
      <w:r>
        <w:rPr>
          <w:spacing w:val="49"/>
        </w:rPr>
        <w:t> </w:t>
      </w:r>
      <w:r>
        <w:rPr/>
        <w:t>sugerido</w:t>
      </w:r>
      <w:r>
        <w:rPr>
          <w:spacing w:val="50"/>
        </w:rPr>
        <w:t> </w:t>
      </w:r>
      <w:r>
        <w:rPr/>
        <w:t>prosseguir</w:t>
      </w:r>
      <w:r>
        <w:rPr>
          <w:spacing w:val="50"/>
        </w:rPr>
        <w:t> </w:t>
      </w:r>
      <w:r>
        <w:rPr/>
        <w:t>com</w:t>
      </w:r>
      <w:r>
        <w:rPr>
          <w:spacing w:val="50"/>
        </w:rPr>
        <w:t> </w:t>
      </w:r>
      <w:r>
        <w:rPr/>
        <w:t>a</w:t>
      </w:r>
      <w:r>
        <w:rPr>
          <w:spacing w:val="49"/>
        </w:rPr>
        <w:t> </w:t>
      </w:r>
      <w:r>
        <w:rPr/>
        <w:t>aplicação</w:t>
      </w:r>
      <w:r>
        <w:rPr>
          <w:spacing w:val="1"/>
        </w:rPr>
        <w:t> </w:t>
      </w:r>
      <w:r>
        <w:rPr/>
        <w:t>de MULTA FUNCAP em razão da demolição e construção nova, sem prévia autorização do DPH/CONPRESP. A</w:t>
      </w:r>
      <w:r>
        <w:rPr>
          <w:spacing w:val="1"/>
        </w:rPr>
        <w:t> </w:t>
      </w:r>
      <w:r>
        <w:rPr/>
        <w:t>multa foi calculada conforme o Artigo 9º do Decreto nº 47.493/2006, alterado pelo Decreto nº 54.805/2014,</w:t>
      </w:r>
      <w:r>
        <w:rPr>
          <w:spacing w:val="1"/>
        </w:rPr>
        <w:t> </w:t>
      </w:r>
      <w:r>
        <w:rPr/>
        <w:t>de</w:t>
      </w:r>
      <w:r>
        <w:rPr>
          <w:spacing w:val="5"/>
        </w:rPr>
        <w:t> </w:t>
      </w:r>
      <w:r>
        <w:rPr/>
        <w:t>acordo</w:t>
      </w:r>
      <w:r>
        <w:rPr>
          <w:spacing w:val="3"/>
        </w:rPr>
        <w:t> </w:t>
      </w:r>
      <w:r>
        <w:rPr/>
        <w:t>com</w:t>
      </w:r>
      <w:r>
        <w:rPr>
          <w:spacing w:val="7"/>
        </w:rPr>
        <w:t> </w:t>
      </w:r>
      <w:r>
        <w:rPr/>
        <w:t>os</w:t>
      </w:r>
      <w:r>
        <w:rPr>
          <w:spacing w:val="7"/>
        </w:rPr>
        <w:t> </w:t>
      </w:r>
      <w:r>
        <w:rPr/>
        <w:t>parâmetros</w:t>
      </w:r>
      <w:r>
        <w:rPr>
          <w:spacing w:val="7"/>
        </w:rPr>
        <w:t> </w:t>
      </w:r>
      <w:r>
        <w:rPr/>
        <w:t>estabelecidos</w:t>
      </w:r>
      <w:r>
        <w:rPr>
          <w:spacing w:val="9"/>
        </w:rPr>
        <w:t> </w:t>
      </w:r>
      <w:r>
        <w:rPr/>
        <w:t>no</w:t>
      </w:r>
      <w:r>
        <w:rPr>
          <w:spacing w:val="6"/>
        </w:rPr>
        <w:t> </w:t>
      </w:r>
      <w:r>
        <w:rPr/>
        <w:t>Quadro</w:t>
      </w:r>
      <w:r>
        <w:rPr>
          <w:spacing w:val="5"/>
        </w:rPr>
        <w:t> </w:t>
      </w:r>
      <w:r>
        <w:rPr/>
        <w:t>I</w:t>
      </w:r>
      <w:r>
        <w:rPr>
          <w:spacing w:val="6"/>
        </w:rPr>
        <w:t> </w:t>
      </w:r>
      <w:r>
        <w:rPr/>
        <w:t>do</w:t>
      </w:r>
      <w:r>
        <w:rPr>
          <w:spacing w:val="6"/>
        </w:rPr>
        <w:t> </w:t>
      </w:r>
      <w:r>
        <w:rPr/>
        <w:t>Anexo</w:t>
      </w:r>
      <w:r>
        <w:rPr>
          <w:spacing w:val="6"/>
        </w:rPr>
        <w:t> </w:t>
      </w:r>
      <w:r>
        <w:rPr/>
        <w:t>II,</w:t>
      </w:r>
      <w:r>
        <w:rPr>
          <w:spacing w:val="6"/>
        </w:rPr>
        <w:t> </w:t>
      </w:r>
      <w:r>
        <w:rPr/>
        <w:t>no</w:t>
      </w:r>
      <w:r>
        <w:rPr>
          <w:spacing w:val="6"/>
        </w:rPr>
        <w:t> </w:t>
      </w:r>
      <w:r>
        <w:rPr/>
        <w:t>montante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50%</w:t>
      </w:r>
      <w:r>
        <w:rPr>
          <w:spacing w:val="4"/>
        </w:rPr>
        <w:t> </w:t>
      </w:r>
      <w:r>
        <w:rPr/>
        <w:t>do</w:t>
      </w:r>
      <w:r>
        <w:rPr>
          <w:spacing w:val="5"/>
        </w:rPr>
        <w:t> </w:t>
      </w:r>
      <w:r>
        <w:rPr/>
        <w:t>valor</w:t>
      </w:r>
      <w:r>
        <w:rPr>
          <w:spacing w:val="10"/>
        </w:rPr>
        <w:t> </w:t>
      </w:r>
      <w:r>
        <w:rPr/>
        <w:t>venal</w:t>
      </w:r>
      <w:r>
        <w:rPr>
          <w:spacing w:val="6"/>
        </w:rPr>
        <w:t> </w:t>
      </w:r>
      <w:r>
        <w:rPr/>
        <w:t>do</w:t>
      </w:r>
    </w:p>
    <w:p>
      <w:pPr>
        <w:spacing w:after="0" w:line="360" w:lineRule="auto"/>
        <w:jc w:val="both"/>
        <w:sectPr>
          <w:pgSz w:w="11900" w:h="16840"/>
          <w:pgMar w:header="1229" w:footer="874" w:top="2260" w:bottom="1060" w:left="1020" w:right="900"/>
        </w:sectPr>
      </w:pPr>
    </w:p>
    <w:p>
      <w:pPr>
        <w:pStyle w:val="BodyText"/>
        <w:rPr>
          <w:sz w:val="21"/>
        </w:rPr>
      </w:pPr>
    </w:p>
    <w:p>
      <w:pPr>
        <w:spacing w:line="360" w:lineRule="auto" w:before="56"/>
        <w:ind w:left="115" w:right="106" w:firstLine="0"/>
        <w:jc w:val="both"/>
        <w:rPr>
          <w:i/>
          <w:sz w:val="22"/>
        </w:rPr>
      </w:pPr>
      <w:r>
        <w:rPr>
          <w:i/>
          <w:sz w:val="22"/>
        </w:rPr>
        <w:t>terreno do imóvel. Considerando o acima exposto, seguimos conforme as manifestações do DPH, favoráveis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aplicação de multa no valor calculado. Encaminho o presente para deliberação do Conselho. </w:t>
      </w:r>
      <w:r>
        <w:rPr>
          <w:b/>
          <w:sz w:val="22"/>
        </w:rPr>
        <w:t>É dado início à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votação.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Decisão:</w:t>
      </w:r>
      <w:r>
        <w:rPr>
          <w:b/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unanimidade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votos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Conselheiros</w:t>
      </w:r>
      <w:r>
        <w:rPr>
          <w:spacing w:val="1"/>
          <w:sz w:val="22"/>
        </w:rPr>
        <w:t> </w:t>
      </w:r>
      <w:r>
        <w:rPr>
          <w:sz w:val="22"/>
        </w:rPr>
        <w:t>presentes,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Conselho</w:t>
      </w:r>
      <w:r>
        <w:rPr>
          <w:spacing w:val="1"/>
          <w:sz w:val="22"/>
        </w:rPr>
        <w:t> </w:t>
      </w:r>
      <w:r>
        <w:rPr>
          <w:sz w:val="22"/>
        </w:rPr>
        <w:t>manifestou-se</w:t>
      </w:r>
      <w:r>
        <w:rPr>
          <w:spacing w:val="1"/>
          <w:sz w:val="22"/>
        </w:rPr>
        <w:t> </w:t>
      </w:r>
      <w:r>
        <w:rPr>
          <w:b/>
          <w:sz w:val="22"/>
        </w:rPr>
        <w:t>FAVORAVELMENTE</w:t>
      </w:r>
      <w:r>
        <w:rPr>
          <w:b/>
          <w:spacing w:val="1"/>
          <w:sz w:val="22"/>
        </w:rPr>
        <w:t> </w:t>
      </w:r>
      <w:r>
        <w:rPr>
          <w:sz w:val="22"/>
        </w:rPr>
        <w:t>à aplicação de multa FUNCAP por desrespeito às normas de preservação referente ao</w:t>
      </w:r>
      <w:r>
        <w:rPr>
          <w:spacing w:val="1"/>
          <w:sz w:val="22"/>
        </w:rPr>
        <w:t> </w:t>
      </w:r>
      <w:r>
        <w:rPr>
          <w:sz w:val="22"/>
        </w:rPr>
        <w:t>imóvel situado no imóvel à Rua Major Diogo, 556 – Bela Vista. </w:t>
      </w:r>
      <w:r>
        <w:rPr>
          <w:b/>
          <w:sz w:val="22"/>
        </w:rPr>
        <w:t>13) PROCESSO</w:t>
      </w:r>
      <w:r>
        <w:rPr>
          <w:sz w:val="22"/>
        </w:rPr>
        <w:t>: </w:t>
      </w:r>
      <w:r>
        <w:rPr>
          <w:b/>
          <w:sz w:val="22"/>
        </w:rPr>
        <w:t>6025.2021/0014840-0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Interessado: Ministério Público do Estado de São Paulo. Assunto: Ofício e aplicação de multa FUNCAP em</w:t>
      </w:r>
      <w:r>
        <w:rPr>
          <w:spacing w:val="1"/>
          <w:sz w:val="22"/>
        </w:rPr>
        <w:t> </w:t>
      </w:r>
      <w:r>
        <w:rPr>
          <w:sz w:val="22"/>
        </w:rPr>
        <w:t>razão de intervenção sem prévia autorização do DPH/CONPRESP</w:t>
      </w:r>
      <w:r>
        <w:rPr>
          <w:b/>
          <w:sz w:val="22"/>
        </w:rPr>
        <w:t>. </w:t>
      </w:r>
      <w:r>
        <w:rPr>
          <w:sz w:val="22"/>
        </w:rPr>
        <w:t>Endereço: Rua Ribeiro Lacerda, 16 – Jardim</w:t>
      </w:r>
      <w:r>
        <w:rPr>
          <w:spacing w:val="-47"/>
          <w:sz w:val="22"/>
        </w:rPr>
        <w:t> </w:t>
      </w:r>
      <w:r>
        <w:rPr>
          <w:sz w:val="22"/>
        </w:rPr>
        <w:t>da Saúde. Relatores: Grace Laine Pincerato Carreira Dini / Lilian Regina Gabriel M. Pires (OAB). O Presidente</w:t>
      </w:r>
      <w:r>
        <w:rPr>
          <w:spacing w:val="1"/>
          <w:sz w:val="22"/>
        </w:rPr>
        <w:t> </w:t>
      </w:r>
      <w:r>
        <w:rPr>
          <w:sz w:val="22"/>
        </w:rPr>
        <w:t>passa a palavra para a Conselheira Grace que passa a ler seu parecer. </w:t>
      </w:r>
      <w:r>
        <w:rPr>
          <w:b/>
          <w:i/>
          <w:sz w:val="22"/>
        </w:rPr>
        <w:t>Síntese</w:t>
      </w:r>
      <w:r>
        <w:rPr>
          <w:b/>
          <w:sz w:val="22"/>
        </w:rPr>
        <w:t>: </w:t>
      </w:r>
      <w:r>
        <w:rPr>
          <w:i/>
          <w:sz w:val="22"/>
        </w:rPr>
        <w:t>Senhor presidente, senhoras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conselheiras e senhores conselheiros, o presente processo se refere aplicação de multa FUNCAP em razão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intervenção sem prévia em bem protegido inserido no perímetro do tombamento ambiental da área 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Jardim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Saúde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pela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Resolução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nº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16/CONPRESP/2002.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proprietário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realizou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obras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sem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projeto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aprovado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ademais,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pedido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alvará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indeferido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SMUL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processo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2021-0.000.327-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1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(documento SEI 056403188). Desta forma, endossamos parecer do DPH reforçando que não existe direito ao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início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obra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previsto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Parágrafo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1º,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Artigo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71,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Lei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16.642/2017,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razão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proteção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estabelecida pela Resolução nº 16/CONPRESP/2002, que demanda análise e autorização prévios e que 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situação não foi regularizada em face do indeferimento do pedido de alvará de aprovação pela SMUL, por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meio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processo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nº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2021-0.000.327-1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(documento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SEI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056403188);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Assim,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votamos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pela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aplicação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10%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do VALOR VENAL DO TERRENO do imóvel à Rua Ribeiro Lacerda 16 - Jardim da Saúde, de números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contribuintes 048.079.0027-7/0028-5 e 0029-3. </w:t>
      </w:r>
      <w:r>
        <w:rPr>
          <w:b/>
          <w:sz w:val="22"/>
        </w:rPr>
        <w:t>É dado início à votação. Decisão: </w:t>
      </w:r>
      <w:r>
        <w:rPr>
          <w:sz w:val="22"/>
        </w:rPr>
        <w:t>Por unanimidade de votos</w:t>
      </w:r>
      <w:r>
        <w:rPr>
          <w:spacing w:val="1"/>
          <w:sz w:val="22"/>
        </w:rPr>
        <w:t> </w:t>
      </w:r>
      <w:r>
        <w:rPr>
          <w:sz w:val="22"/>
        </w:rPr>
        <w:t>dos Conselheiros presentes, o Conselho manifestou-se </w:t>
      </w:r>
      <w:r>
        <w:rPr>
          <w:b/>
          <w:sz w:val="22"/>
        </w:rPr>
        <w:t>FAVORAVELMENTE </w:t>
      </w:r>
      <w:r>
        <w:rPr>
          <w:sz w:val="22"/>
        </w:rPr>
        <w:t>à aplicação de multa FUNCAP em</w:t>
      </w:r>
      <w:r>
        <w:rPr>
          <w:spacing w:val="1"/>
          <w:sz w:val="22"/>
        </w:rPr>
        <w:t> </w:t>
      </w:r>
      <w:r>
        <w:rPr>
          <w:sz w:val="22"/>
        </w:rPr>
        <w:t>razão de intervenção sem prévia autorização do DPH/CONPRESP nos imóveis à Rua Ribeiro Lacerda, 16 –</w:t>
      </w:r>
      <w:r>
        <w:rPr>
          <w:spacing w:val="1"/>
          <w:sz w:val="22"/>
        </w:rPr>
        <w:t> </w:t>
      </w:r>
      <w:r>
        <w:rPr>
          <w:sz w:val="22"/>
        </w:rPr>
        <w:t>Jardim da Saúde. </w:t>
      </w:r>
      <w:r>
        <w:rPr>
          <w:b/>
          <w:sz w:val="22"/>
        </w:rPr>
        <w:t>14) PROCESSO</w:t>
      </w:r>
      <w:r>
        <w:rPr>
          <w:sz w:val="22"/>
        </w:rPr>
        <w:t>: </w:t>
      </w:r>
      <w:r>
        <w:rPr>
          <w:b/>
          <w:sz w:val="22"/>
        </w:rPr>
        <w:t>6025.2024/0019914-0 </w:t>
      </w:r>
      <w:r>
        <w:rPr>
          <w:sz w:val="22"/>
        </w:rPr>
        <w:t>- Interessado: DPH/ Núcleo de Projeto, Restauro e</w:t>
      </w:r>
      <w:r>
        <w:rPr>
          <w:spacing w:val="1"/>
          <w:sz w:val="22"/>
        </w:rPr>
        <w:t> </w:t>
      </w:r>
      <w:r>
        <w:rPr>
          <w:sz w:val="22"/>
        </w:rPr>
        <w:t>Conservação (NPRC). Assunto: Denúncia - Aplicação de multa FUNCAP em razão da demolição e construção</w:t>
      </w:r>
      <w:r>
        <w:rPr>
          <w:spacing w:val="1"/>
          <w:sz w:val="22"/>
        </w:rPr>
        <w:t> </w:t>
      </w:r>
      <w:r>
        <w:rPr>
          <w:sz w:val="22"/>
        </w:rPr>
        <w:t>nova, sem prévia autorização do DPH/CONPRESP</w:t>
      </w:r>
      <w:r>
        <w:rPr>
          <w:b/>
          <w:sz w:val="22"/>
        </w:rPr>
        <w:t>. </w:t>
      </w:r>
      <w:r>
        <w:rPr>
          <w:sz w:val="22"/>
        </w:rPr>
        <w:t>Endereço: Rua Major Diogo, 671 – Bela Vista. Relatores:</w:t>
      </w:r>
      <w:r>
        <w:rPr>
          <w:spacing w:val="1"/>
          <w:sz w:val="22"/>
        </w:rPr>
        <w:t> </w:t>
      </w:r>
      <w:r>
        <w:rPr>
          <w:sz w:val="22"/>
        </w:rPr>
        <w:t>Luiza Meuchi de Oliveira / Tales Eduardo Ferretti Pacheco (SMUL-U). O Presidente passa a palavra para a</w:t>
      </w:r>
      <w:r>
        <w:rPr>
          <w:spacing w:val="1"/>
          <w:sz w:val="22"/>
        </w:rPr>
        <w:t> </w:t>
      </w:r>
      <w:r>
        <w:rPr>
          <w:sz w:val="22"/>
        </w:rPr>
        <w:t>Conselheira Luiza que passa a ler seu parecer. </w:t>
      </w:r>
      <w:r>
        <w:rPr>
          <w:b/>
          <w:i/>
          <w:sz w:val="22"/>
        </w:rPr>
        <w:t>Síntese</w:t>
      </w:r>
      <w:r>
        <w:rPr>
          <w:b/>
          <w:sz w:val="22"/>
        </w:rPr>
        <w:t>: </w:t>
      </w:r>
      <w:r>
        <w:rPr>
          <w:i/>
          <w:sz w:val="22"/>
        </w:rPr>
        <w:t>Trata o presente de análise por parte do DPH, após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veiculação de duas matérias no Portal G1, nos dias 13 e 18 de julho de 2024, relatando obras irregulares 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diversos imóveis na Bela Vista. O DPH realizou o levantamento de dados e o relatório fotográﬁco para cada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imóvel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citado,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 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presente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processo foi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autuado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como parte 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análise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tratando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único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imóvel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localizado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Rua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Major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Diogo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671,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sobre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recai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enquadramento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área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envoltória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regulamentada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300m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partir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Teatro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Oﬁcina,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tombado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ex-oﬃcio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pela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Resolução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05/Conpresp/91.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Não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1229" w:footer="874" w:top="2260" w:bottom="1060" w:left="1020" w:right="900"/>
        </w:sectPr>
      </w:pPr>
    </w:p>
    <w:p>
      <w:pPr>
        <w:pStyle w:val="BodyText"/>
        <w:rPr>
          <w:sz w:val="21"/>
        </w:rPr>
      </w:pPr>
    </w:p>
    <w:p>
      <w:pPr>
        <w:pStyle w:val="BodyText"/>
        <w:spacing w:line="360" w:lineRule="auto" w:before="56"/>
        <w:ind w:left="115" w:right="109"/>
        <w:jc w:val="both"/>
      </w:pPr>
      <w:r>
        <w:rPr/>
        <w:t>foram identiﬁcados processos de intervenção ou regularização no DPH/CONPRESP, e foi localizada uma</w:t>
      </w:r>
      <w:r>
        <w:rPr>
          <w:spacing w:val="1"/>
        </w:rPr>
        <w:t> </w:t>
      </w:r>
      <w:r>
        <w:rPr/>
        <w:t>solicitação</w:t>
      </w:r>
      <w:r>
        <w:rPr>
          <w:spacing w:val="6"/>
        </w:rPr>
        <w:t> </w:t>
      </w:r>
      <w:r>
        <w:rPr/>
        <w:t>de</w:t>
      </w:r>
      <w:r>
        <w:rPr>
          <w:spacing w:val="3"/>
        </w:rPr>
        <w:t> </w:t>
      </w:r>
      <w:r>
        <w:rPr/>
        <w:t>Alvará</w:t>
      </w:r>
      <w:r>
        <w:rPr>
          <w:spacing w:val="2"/>
        </w:rPr>
        <w:t> </w:t>
      </w:r>
      <w:r>
        <w:rPr/>
        <w:t>de</w:t>
      </w:r>
      <w:r>
        <w:rPr>
          <w:spacing w:val="5"/>
        </w:rPr>
        <w:t> </w:t>
      </w:r>
      <w:r>
        <w:rPr/>
        <w:t>execução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demolição,</w:t>
      </w:r>
      <w:r>
        <w:rPr>
          <w:spacing w:val="5"/>
        </w:rPr>
        <w:t> </w:t>
      </w:r>
      <w:r>
        <w:rPr/>
        <w:t>que</w:t>
      </w:r>
      <w:r>
        <w:rPr>
          <w:spacing w:val="4"/>
        </w:rPr>
        <w:t> </w:t>
      </w:r>
      <w:r>
        <w:rPr/>
        <w:t>foi</w:t>
      </w:r>
      <w:r>
        <w:rPr>
          <w:spacing w:val="5"/>
        </w:rPr>
        <w:t> </w:t>
      </w:r>
      <w:r>
        <w:rPr/>
        <w:t>indeferida.</w:t>
      </w:r>
      <w:r>
        <w:rPr>
          <w:spacing w:val="7"/>
        </w:rPr>
        <w:t> </w:t>
      </w:r>
      <w:r>
        <w:rPr/>
        <w:t>O</w:t>
      </w:r>
      <w:r>
        <w:rPr>
          <w:spacing w:val="2"/>
        </w:rPr>
        <w:t> </w:t>
      </w:r>
      <w:r>
        <w:rPr/>
        <w:t>DPH</w:t>
      </w:r>
      <w:r>
        <w:rPr>
          <w:spacing w:val="2"/>
        </w:rPr>
        <w:t> </w:t>
      </w:r>
      <w:r>
        <w:rPr/>
        <w:t>avaliou</w:t>
      </w:r>
      <w:r>
        <w:rPr>
          <w:spacing w:val="2"/>
        </w:rPr>
        <w:t> </w:t>
      </w:r>
      <w:r>
        <w:rPr/>
        <w:t>que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ediﬁcação</w:t>
      </w:r>
      <w:r>
        <w:rPr>
          <w:spacing w:val="7"/>
        </w:rPr>
        <w:t> </w:t>
      </w:r>
      <w:r>
        <w:rPr/>
        <w:t>existente</w:t>
      </w:r>
    </w:p>
    <w:p>
      <w:pPr>
        <w:spacing w:line="360" w:lineRule="auto" w:before="0"/>
        <w:ind w:left="115" w:right="107" w:firstLine="0"/>
        <w:jc w:val="both"/>
        <w:rPr>
          <w:i/>
          <w:sz w:val="22"/>
        </w:rPr>
      </w:pPr>
      <w:r>
        <w:rPr>
          <w:i/>
          <w:sz w:val="22"/>
        </w:rPr>
        <w:t>- até setembro de 2021 - foi totalmente demolida e a construção de nova ediﬁcação - erguida junto à testada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do lote - já alcançara o 1º pavimento no momento da vistoria em 15 de julho de 2024, sem sinal de obras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embargadas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Subprefeitura.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Desta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forma,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considerando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até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presente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momento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foram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identiﬁcados processos de intervenção ou regularização para o imóvel em tela neste DPH/CONPRESP, e dada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à veiculação da denúncia na matéria, é sugerido prosseguir com a aplicação de MULTA FUNCAP em razão 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demolição e construção nova, sem prévia autorização do DPH/CONPRESP. A multa foi calculada conforme 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Artigo 9º do Decreto nº 47.493/2006, alterado pelo Decreto nº 54.805/2014, de acordo com os parâmetros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estabelecidos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Quadro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I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Anexo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II,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montante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10%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valor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venal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terreno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imóvel.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Apontou-se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a possibilidade de, alternativamente, ser ﬁrmado TAC, conforme previsão contida no Artigo 34-A da Lei nº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10.032/1985. Considerando o acima exposto, seguimos conforme as manifestações do DPH, favoráveis à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aplicação de multa no valor calculado. Encaminho o presente para deliberação do Conselho. </w:t>
      </w:r>
      <w:r>
        <w:rPr>
          <w:b/>
          <w:sz w:val="22"/>
        </w:rPr>
        <w:t>É dado início à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votação.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Decisão:</w:t>
      </w:r>
      <w:r>
        <w:rPr>
          <w:b/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unanimidade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votos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Conselheiros</w:t>
      </w:r>
      <w:r>
        <w:rPr>
          <w:spacing w:val="1"/>
          <w:sz w:val="22"/>
        </w:rPr>
        <w:t> </w:t>
      </w:r>
      <w:r>
        <w:rPr>
          <w:sz w:val="22"/>
        </w:rPr>
        <w:t>presentes,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Conselho</w:t>
      </w:r>
      <w:r>
        <w:rPr>
          <w:spacing w:val="1"/>
          <w:sz w:val="22"/>
        </w:rPr>
        <w:t> </w:t>
      </w:r>
      <w:r>
        <w:rPr>
          <w:sz w:val="22"/>
        </w:rPr>
        <w:t>manifestou-se</w:t>
      </w:r>
      <w:r>
        <w:rPr>
          <w:spacing w:val="1"/>
          <w:sz w:val="22"/>
        </w:rPr>
        <w:t> </w:t>
      </w:r>
      <w:r>
        <w:rPr>
          <w:b/>
          <w:sz w:val="22"/>
        </w:rPr>
        <w:t>FAVORAVELMENTE</w:t>
      </w:r>
      <w:r>
        <w:rPr>
          <w:b/>
          <w:spacing w:val="49"/>
          <w:sz w:val="22"/>
        </w:rPr>
        <w:t> </w:t>
      </w:r>
      <w:r>
        <w:rPr>
          <w:sz w:val="22"/>
        </w:rPr>
        <w:t>à APLICAÇÃO DE MULTA FUNCAP por desrespeito às normas de preservação referente</w:t>
      </w:r>
      <w:r>
        <w:rPr>
          <w:spacing w:val="1"/>
          <w:sz w:val="22"/>
        </w:rPr>
        <w:t> </w:t>
      </w:r>
      <w:r>
        <w:rPr>
          <w:sz w:val="22"/>
        </w:rPr>
        <w:t>ao imóvel situado no imóvel à Rua Major Diogo, 671 – Bela Vista (SQL 009.009.0065-2). </w:t>
      </w:r>
      <w:r>
        <w:rPr>
          <w:b/>
          <w:sz w:val="22"/>
        </w:rPr>
        <w:t>15) PROCESSO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b/>
          <w:sz w:val="22"/>
        </w:rPr>
        <w:t>6027.2023/0013192-8 </w:t>
      </w:r>
      <w:r>
        <w:rPr>
          <w:sz w:val="22"/>
        </w:rPr>
        <w:t>- Interessado: SVMA - Divisão de Implantação, Projetos e Obras. Assunto: Estudo</w:t>
      </w:r>
      <w:r>
        <w:rPr>
          <w:spacing w:val="1"/>
          <w:sz w:val="22"/>
        </w:rPr>
        <w:t> </w:t>
      </w:r>
      <w:r>
        <w:rPr>
          <w:sz w:val="22"/>
        </w:rPr>
        <w:t>preliminar de restauro das edificações remanescentes da antiga Sociedade Paulista de Trote, atual Parque do</w:t>
      </w:r>
      <w:r>
        <w:rPr>
          <w:spacing w:val="-47"/>
          <w:sz w:val="22"/>
        </w:rPr>
        <w:t> </w:t>
      </w:r>
      <w:r>
        <w:rPr>
          <w:sz w:val="22"/>
        </w:rPr>
        <w:t>Trote</w:t>
      </w:r>
      <w:r>
        <w:rPr>
          <w:b/>
          <w:sz w:val="22"/>
        </w:rPr>
        <w:t>. </w:t>
      </w:r>
      <w:r>
        <w:rPr>
          <w:sz w:val="22"/>
        </w:rPr>
        <w:t>Endereço: Avenida Nadir Dias de Figueiredo, s/nº - Vila Guilherme. Relatores: Maria Lucia Palma</w:t>
      </w:r>
      <w:r>
        <w:rPr>
          <w:spacing w:val="1"/>
          <w:sz w:val="22"/>
        </w:rPr>
        <w:t> </w:t>
      </w:r>
      <w:r>
        <w:rPr>
          <w:sz w:val="22"/>
        </w:rPr>
        <w:t>Latorre/Marcia Ramos dos Santos (SMJ). O Presidente passa a palavra para a Conselheira Maria Lucia que</w:t>
      </w:r>
      <w:r>
        <w:rPr>
          <w:spacing w:val="1"/>
          <w:sz w:val="22"/>
        </w:rPr>
        <w:t> </w:t>
      </w:r>
      <w:r>
        <w:rPr>
          <w:sz w:val="22"/>
        </w:rPr>
        <w:t>passa a ler seu parecer. </w:t>
      </w:r>
      <w:r>
        <w:rPr>
          <w:b/>
          <w:i/>
          <w:sz w:val="22"/>
        </w:rPr>
        <w:t>Síntese</w:t>
      </w:r>
      <w:r>
        <w:rPr>
          <w:b/>
          <w:sz w:val="22"/>
        </w:rPr>
        <w:t>: </w:t>
      </w:r>
      <w:r>
        <w:rPr>
          <w:i/>
          <w:sz w:val="22"/>
        </w:rPr>
        <w:t>Trata-se de proposta da Secretaria do Verde e Meio Ambiente para 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recuperação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Trote,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localizado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Avenida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Nadir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Figueiredo,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s/n,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Vila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Guilherme,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tombado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Resolução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n.º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15/2013/CONPRESP.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apresentado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estudo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preliminar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restauro,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conforme os documentos SEI 088538677, 088538825 e 088539339, referentes às ediﬁcações remanescentes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 antiga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Sociedade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Paulista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Trote,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atual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 Trote. O estudo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é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uma atualização 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projeto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proposto em 2009 e, segundo a SVMA, visa inicialmente à recuperação dos espaços. A proposta está 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estágio inicial, e as condições dos edißcios, especialmente as baias e o Edißcio Administrativo, diﬁcultaram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uma avaliação precisa do estado de conservação e dos serviços necessários. O Parque foi vistoriado 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fevereiro e abril deste ano. Apesar do corte de vegetação em alguns locais, como as baias, a circulação e 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permanência para o mapeamento de danos e diagnóstico ainda são dißceis. Destaca-se a necessidade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incluir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proposta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serviços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conservação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edißcio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antigo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Picadeiro,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atualmente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ocupado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Secretaria</w:t>
      </w:r>
      <w:r>
        <w:rPr>
          <w:i/>
          <w:spacing w:val="63"/>
          <w:sz w:val="22"/>
        </w:rPr>
        <w:t> </w:t>
      </w:r>
      <w:r>
        <w:rPr>
          <w:i/>
          <w:sz w:val="22"/>
        </w:rPr>
        <w:t>Municipal</w:t>
      </w:r>
      <w:r>
        <w:rPr>
          <w:i/>
          <w:spacing w:val="64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64"/>
          <w:sz w:val="22"/>
        </w:rPr>
        <w:t> </w:t>
      </w:r>
      <w:r>
        <w:rPr>
          <w:i/>
          <w:sz w:val="22"/>
        </w:rPr>
        <w:t>Saúde,</w:t>
      </w:r>
      <w:r>
        <w:rPr>
          <w:i/>
          <w:spacing w:val="64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64"/>
          <w:sz w:val="22"/>
        </w:rPr>
        <w:t> </w:t>
      </w:r>
      <w:r>
        <w:rPr>
          <w:i/>
          <w:sz w:val="22"/>
        </w:rPr>
        <w:t>apresenta</w:t>
      </w:r>
      <w:r>
        <w:rPr>
          <w:i/>
          <w:spacing w:val="64"/>
          <w:sz w:val="22"/>
        </w:rPr>
        <w:t> </w:t>
      </w:r>
      <w:r>
        <w:rPr>
          <w:i/>
          <w:sz w:val="22"/>
        </w:rPr>
        <w:t>problemas</w:t>
      </w:r>
      <w:r>
        <w:rPr>
          <w:i/>
          <w:spacing w:val="62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64"/>
          <w:sz w:val="22"/>
        </w:rPr>
        <w:t> </w:t>
      </w:r>
      <w:r>
        <w:rPr>
          <w:i/>
          <w:sz w:val="22"/>
        </w:rPr>
        <w:t>inﬁltração</w:t>
      </w:r>
      <w:r>
        <w:rPr>
          <w:i/>
          <w:spacing w:val="64"/>
          <w:sz w:val="22"/>
        </w:rPr>
        <w:t> </w:t>
      </w:r>
      <w:r>
        <w:rPr>
          <w:i/>
          <w:sz w:val="22"/>
        </w:rPr>
        <w:t>na</w:t>
      </w:r>
      <w:r>
        <w:rPr>
          <w:i/>
          <w:spacing w:val="66"/>
          <w:sz w:val="22"/>
        </w:rPr>
        <w:t> </w:t>
      </w:r>
      <w:r>
        <w:rPr>
          <w:i/>
          <w:sz w:val="22"/>
        </w:rPr>
        <w:t>cobertura</w:t>
      </w:r>
      <w:r>
        <w:rPr>
          <w:i/>
          <w:spacing w:val="64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64"/>
          <w:sz w:val="22"/>
        </w:rPr>
        <w:t> </w:t>
      </w:r>
      <w:r>
        <w:rPr>
          <w:i/>
          <w:sz w:val="22"/>
        </w:rPr>
        <w:t>rachaduras</w:t>
      </w:r>
      <w:r>
        <w:rPr>
          <w:i/>
          <w:spacing w:val="65"/>
          <w:sz w:val="22"/>
        </w:rPr>
        <w:t> </w:t>
      </w:r>
      <w:r>
        <w:rPr>
          <w:i/>
          <w:sz w:val="22"/>
        </w:rPr>
        <w:t>a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1229" w:footer="874" w:top="2260" w:bottom="1060" w:left="1020" w:right="900"/>
        </w:sectPr>
      </w:pPr>
    </w:p>
    <w:p>
      <w:pPr>
        <w:pStyle w:val="BodyText"/>
        <w:rPr>
          <w:sz w:val="21"/>
        </w:rPr>
      </w:pPr>
    </w:p>
    <w:p>
      <w:pPr>
        <w:pStyle w:val="BodyText"/>
        <w:spacing w:line="360" w:lineRule="auto" w:before="56"/>
        <w:ind w:left="115" w:right="104"/>
        <w:jc w:val="both"/>
      </w:pPr>
      <w:r>
        <w:rPr/>
        <w:t>aproximadamente</w:t>
      </w:r>
      <w:r>
        <w:rPr>
          <w:spacing w:val="4"/>
        </w:rPr>
        <w:t> </w:t>
      </w:r>
      <w:r>
        <w:rPr/>
        <w:t>1</w:t>
      </w:r>
      <w:r>
        <w:rPr>
          <w:spacing w:val="8"/>
        </w:rPr>
        <w:t> </w:t>
      </w:r>
      <w:r>
        <w:rPr/>
        <w:t>metro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altura</w:t>
      </w:r>
      <w:r>
        <w:rPr>
          <w:spacing w:val="7"/>
        </w:rPr>
        <w:t> </w:t>
      </w:r>
      <w:r>
        <w:rPr/>
        <w:t>em</w:t>
      </w:r>
      <w:r>
        <w:rPr>
          <w:spacing w:val="6"/>
        </w:rPr>
        <w:t> </w:t>
      </w:r>
      <w:r>
        <w:rPr/>
        <w:t>todo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/>
        <w:t>perímetro.</w:t>
      </w:r>
      <w:r>
        <w:rPr>
          <w:spacing w:val="4"/>
        </w:rPr>
        <w:t> </w:t>
      </w:r>
      <w:r>
        <w:rPr/>
        <w:t>É</w:t>
      </w:r>
      <w:r>
        <w:rPr>
          <w:spacing w:val="5"/>
        </w:rPr>
        <w:t> </w:t>
      </w:r>
      <w:r>
        <w:rPr/>
        <w:t>necessário</w:t>
      </w:r>
      <w:r>
        <w:rPr>
          <w:spacing w:val="7"/>
        </w:rPr>
        <w:t> </w:t>
      </w:r>
      <w:r>
        <w:rPr/>
        <w:t>investigar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/>
        <w:t>causa</w:t>
      </w:r>
      <w:r>
        <w:rPr>
          <w:spacing w:val="7"/>
        </w:rPr>
        <w:t> </w:t>
      </w:r>
      <w:r>
        <w:rPr/>
        <w:t>dessas</w:t>
      </w:r>
      <w:r>
        <w:rPr>
          <w:spacing w:val="7"/>
        </w:rPr>
        <w:t> </w:t>
      </w:r>
      <w:r>
        <w:rPr/>
        <w:t>anomalias</w:t>
      </w:r>
      <w:r>
        <w:rPr>
          <w:spacing w:val="1"/>
        </w:rPr>
        <w:t> </w:t>
      </w:r>
      <w:r>
        <w:rPr/>
        <w:t>e apresentar uma proposta de intervenção. Com base nas manifestações do DPH, VOTO em sentido favorável</w:t>
      </w:r>
      <w:r>
        <w:rPr>
          <w:spacing w:val="-47"/>
        </w:rPr>
        <w:t> </w:t>
      </w:r>
      <w:r>
        <w:rPr/>
        <w:t>ao estudo preliminar de restauro, considerando a proposta necessária e, salvo melhor juízo, adequada do</w:t>
      </w:r>
      <w:r>
        <w:rPr>
          <w:spacing w:val="1"/>
        </w:rPr>
        <w:t> </w:t>
      </w:r>
      <w:r>
        <w:rPr/>
        <w:t>ponto de vista da preservação, conforme o Parecer (doc. SEI 102097134), elaborado pelas arquitetas Lilian</w:t>
      </w:r>
      <w:r>
        <w:rPr>
          <w:spacing w:val="1"/>
        </w:rPr>
        <w:t> </w:t>
      </w:r>
      <w:r>
        <w:rPr/>
        <w:t>Jaha e Natalia Vela Martins. O voto é condicionado ao cumprimento das seguintes diretrizes: 1. Remover a</w:t>
      </w:r>
      <w:r>
        <w:rPr>
          <w:spacing w:val="1"/>
        </w:rPr>
        <w:t> </w:t>
      </w:r>
      <w:r>
        <w:rPr/>
        <w:t>vegetação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circunda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adentra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ediﬁcações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permitir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realização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levantamentos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diagnósticos mais precisos; 2. Fazer reforço estrutural no Edißcio Administrativo e nas baias para permitir o</w:t>
      </w:r>
      <w:r>
        <w:rPr>
          <w:spacing w:val="1"/>
        </w:rPr>
        <w:t> </w:t>
      </w:r>
      <w:r>
        <w:rPr/>
        <w:t>seu acesso; 3. Após os serviços de limpeza e de reforços estruturais, aprofundar o mapeamento de danos das</w:t>
      </w:r>
      <w:r>
        <w:rPr>
          <w:spacing w:val="1"/>
        </w:rPr>
        <w:t> </w:t>
      </w:r>
      <w:r>
        <w:rPr/>
        <w:t>ediﬁcações, realizar prospecções e, se necessário, rever propostas e procedimentos técnicos. Posteriormente,</w:t>
      </w:r>
      <w:r>
        <w:rPr>
          <w:spacing w:val="1"/>
        </w:rPr>
        <w:t> </w:t>
      </w:r>
      <w:r>
        <w:rPr/>
        <w:t>remeter os relatórios de prospecções e as revisões necessárias ao DPH/CONPRESP para apreciação; 4. As</w:t>
      </w:r>
      <w:r>
        <w:rPr>
          <w:spacing w:val="1"/>
        </w:rPr>
        <w:t> </w:t>
      </w:r>
      <w:r>
        <w:rPr/>
        <w:t>alterações</w:t>
      </w:r>
      <w:r>
        <w:rPr>
          <w:spacing w:val="1"/>
        </w:rPr>
        <w:t> </w:t>
      </w:r>
      <w:r>
        <w:rPr/>
        <w:t>estruturais</w:t>
      </w:r>
      <w:r>
        <w:rPr>
          <w:spacing w:val="1"/>
        </w:rPr>
        <w:t> </w:t>
      </w:r>
      <w:r>
        <w:rPr/>
        <w:t>propostas,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exemplo,</w:t>
      </w:r>
      <w:r>
        <w:rPr>
          <w:spacing w:val="1"/>
        </w:rPr>
        <w:t> </w:t>
      </w:r>
      <w:r>
        <w:rPr/>
        <w:t>demolição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paredes</w:t>
      </w:r>
      <w:r>
        <w:rPr>
          <w:spacing w:val="1"/>
        </w:rPr>
        <w:t> </w:t>
      </w:r>
      <w:r>
        <w:rPr/>
        <w:t>internas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baias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fechamentos dos guichês das bilheterias com alvenaria, devem aguardar sua execução e constar do projeto</w:t>
      </w:r>
      <w:r>
        <w:rPr>
          <w:spacing w:val="1"/>
        </w:rPr>
        <w:t> </w:t>
      </w:r>
      <w:r>
        <w:rPr/>
        <w:t>executivo de restauro a ser submetido à apreciação do DPH/CONPRESP; 5. Deverão ser evitadas novas</w:t>
      </w:r>
      <w:r>
        <w:rPr>
          <w:spacing w:val="1"/>
        </w:rPr>
        <w:t> </w:t>
      </w:r>
      <w:r>
        <w:rPr/>
        <w:t>aberturas nas paredes externas das baias. Caso sejam necessárias, deverão estar voltadas para os pátios</w:t>
      </w:r>
      <w:r>
        <w:rPr>
          <w:spacing w:val="1"/>
        </w:rPr>
        <w:t> </w:t>
      </w:r>
      <w:r>
        <w:rPr/>
        <w:t>internos;</w:t>
      </w:r>
      <w:r>
        <w:rPr>
          <w:spacing w:val="1"/>
        </w:rPr>
        <w:t> </w:t>
      </w:r>
      <w:r>
        <w:rPr/>
        <w:t>6.</w:t>
      </w:r>
      <w:r>
        <w:rPr>
          <w:spacing w:val="1"/>
        </w:rPr>
        <w:t> </w:t>
      </w:r>
      <w:r>
        <w:rPr/>
        <w:t>Prever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manutenção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conﬁguração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baias,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testemunho do modo de ocupação original; 7. Veriﬁcar a possibilidade de inclusão na proposta de serviços de</w:t>
      </w:r>
      <w:r>
        <w:rPr>
          <w:spacing w:val="-47"/>
        </w:rPr>
        <w:t> </w:t>
      </w:r>
      <w:r>
        <w:rPr/>
        <w:t>conservação no edißcio do antigo Picadeiro, atualmente ocupado pela Secretaria Municipal de Saúde. É como</w:t>
      </w:r>
      <w:r>
        <w:rPr>
          <w:spacing w:val="-47"/>
        </w:rPr>
        <w:t> </w:t>
      </w:r>
      <w:r>
        <w:rPr/>
        <w:t>voto.</w:t>
      </w:r>
      <w:r>
        <w:rPr>
          <w:b/>
          <w:i w:val="0"/>
        </w:rPr>
        <w:t>É dado início à votação. Decisão: </w:t>
      </w:r>
      <w:r>
        <w:rPr>
          <w:i w:val="0"/>
        </w:rPr>
        <w:t>Por unanimidade de votos dos Conselheiros presentes, o Conselho</w:t>
      </w:r>
      <w:r>
        <w:rPr>
          <w:i w:val="0"/>
          <w:spacing w:val="1"/>
        </w:rPr>
        <w:t> </w:t>
      </w:r>
      <w:r>
        <w:rPr>
          <w:i w:val="0"/>
        </w:rPr>
        <w:t>manifestou-se</w:t>
      </w:r>
      <w:r>
        <w:rPr>
          <w:i w:val="0"/>
          <w:spacing w:val="1"/>
        </w:rPr>
        <w:t> </w:t>
      </w:r>
      <w:r>
        <w:rPr>
          <w:b/>
          <w:i w:val="0"/>
        </w:rPr>
        <w:t>FAVORAVELMENTE</w:t>
      </w:r>
      <w:r>
        <w:rPr>
          <w:b/>
          <w:i w:val="0"/>
          <w:spacing w:val="1"/>
        </w:rPr>
        <w:t> </w:t>
      </w:r>
      <w:r>
        <w:rPr>
          <w:i w:val="0"/>
        </w:rPr>
        <w:t>ao</w:t>
      </w:r>
      <w:r>
        <w:rPr>
          <w:i w:val="0"/>
          <w:spacing w:val="1"/>
        </w:rPr>
        <w:t> </w:t>
      </w:r>
      <w:r>
        <w:rPr>
          <w:i w:val="0"/>
        </w:rPr>
        <w:t>estudo</w:t>
      </w:r>
      <w:r>
        <w:rPr>
          <w:i w:val="0"/>
          <w:spacing w:val="1"/>
        </w:rPr>
        <w:t> </w:t>
      </w:r>
      <w:r>
        <w:rPr>
          <w:i w:val="0"/>
        </w:rPr>
        <w:t>preliminar</w:t>
      </w:r>
      <w:r>
        <w:rPr>
          <w:i w:val="0"/>
          <w:spacing w:val="1"/>
        </w:rPr>
        <w:t> </w:t>
      </w:r>
      <w:r>
        <w:rPr>
          <w:i w:val="0"/>
        </w:rPr>
        <w:t>de</w:t>
      </w:r>
      <w:r>
        <w:rPr>
          <w:i w:val="0"/>
          <w:spacing w:val="1"/>
        </w:rPr>
        <w:t> </w:t>
      </w:r>
      <w:r>
        <w:rPr>
          <w:i w:val="0"/>
        </w:rPr>
        <w:t>restauro</w:t>
      </w:r>
      <w:r>
        <w:rPr>
          <w:i w:val="0"/>
          <w:spacing w:val="1"/>
        </w:rPr>
        <w:t> </w:t>
      </w:r>
      <w:r>
        <w:rPr>
          <w:i w:val="0"/>
        </w:rPr>
        <w:t>das</w:t>
      </w:r>
      <w:r>
        <w:rPr>
          <w:i w:val="0"/>
          <w:spacing w:val="1"/>
        </w:rPr>
        <w:t> </w:t>
      </w:r>
      <w:r>
        <w:rPr>
          <w:i w:val="0"/>
        </w:rPr>
        <w:t>edificações</w:t>
      </w:r>
      <w:r>
        <w:rPr>
          <w:i w:val="0"/>
          <w:spacing w:val="1"/>
        </w:rPr>
        <w:t> </w:t>
      </w:r>
      <w:r>
        <w:rPr>
          <w:i w:val="0"/>
        </w:rPr>
        <w:t>remanescentes</w:t>
      </w:r>
      <w:r>
        <w:rPr>
          <w:i w:val="0"/>
          <w:spacing w:val="49"/>
        </w:rPr>
        <w:t> </w:t>
      </w:r>
      <w:r>
        <w:rPr>
          <w:i w:val="0"/>
        </w:rPr>
        <w:t>da</w:t>
      </w:r>
      <w:r>
        <w:rPr>
          <w:i w:val="0"/>
          <w:spacing w:val="1"/>
        </w:rPr>
        <w:t> </w:t>
      </w:r>
      <w:r>
        <w:rPr>
          <w:i w:val="0"/>
        </w:rPr>
        <w:t>antiga Sociedade Paulista de Trote, atual Parque do Trote, situado à Avenida Nadir Dias de Figueiredo, s/nº -</w:t>
      </w:r>
      <w:r>
        <w:rPr>
          <w:i w:val="0"/>
          <w:spacing w:val="1"/>
        </w:rPr>
        <w:t> </w:t>
      </w:r>
      <w:r>
        <w:rPr>
          <w:i w:val="0"/>
        </w:rPr>
        <w:t>Vila Guilherme, devendo ser atendidas as </w:t>
      </w:r>
      <w:r>
        <w:rPr>
          <w:b/>
          <w:i w:val="0"/>
        </w:rPr>
        <w:t>SEGUINTES DIRETRIZES</w:t>
      </w:r>
      <w:r>
        <w:rPr>
          <w:i w:val="0"/>
        </w:rPr>
        <w:t>: </w:t>
      </w:r>
      <w:r>
        <w:rPr>
          <w:b/>
        </w:rPr>
        <w:t>1. </w:t>
      </w:r>
      <w:r>
        <w:rPr/>
        <w:t>Remover a vegetação que circunda e</w:t>
      </w:r>
      <w:r>
        <w:rPr>
          <w:spacing w:val="1"/>
        </w:rPr>
        <w:t> </w:t>
      </w:r>
      <w:r>
        <w:rPr/>
        <w:t>que adentra as ediﬁcações para permitir a realização de levantamentos e diagnósticos mais precisos; </w:t>
      </w:r>
      <w:r>
        <w:rPr>
          <w:b/>
        </w:rPr>
        <w:t>2. </w:t>
      </w:r>
      <w:r>
        <w:rPr/>
        <w:t>Fazer</w:t>
      </w:r>
      <w:r>
        <w:rPr>
          <w:spacing w:val="-47"/>
        </w:rPr>
        <w:t> </w:t>
      </w:r>
      <w:r>
        <w:rPr/>
        <w:t>reforço estrutural no Edißcio Administrativo e nas baias para permitir o seu acesso; </w:t>
      </w:r>
      <w:r>
        <w:rPr>
          <w:b/>
        </w:rPr>
        <w:t>3. </w:t>
      </w:r>
      <w:r>
        <w:rPr/>
        <w:t>Após os serviços de</w:t>
      </w:r>
      <w:r>
        <w:rPr>
          <w:spacing w:val="1"/>
        </w:rPr>
        <w:t> </w:t>
      </w:r>
      <w:r>
        <w:rPr/>
        <w:t>limpeza</w:t>
      </w:r>
      <w:r>
        <w:rPr>
          <w:spacing w:val="9"/>
        </w:rPr>
        <w:t> </w:t>
      </w:r>
      <w:r>
        <w:rPr/>
        <w:t>e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reforços</w:t>
      </w:r>
      <w:r>
        <w:rPr>
          <w:spacing w:val="8"/>
        </w:rPr>
        <w:t> </w:t>
      </w:r>
      <w:r>
        <w:rPr/>
        <w:t>estruturais,</w:t>
      </w:r>
      <w:r>
        <w:rPr>
          <w:spacing w:val="10"/>
        </w:rPr>
        <w:t> </w:t>
      </w:r>
      <w:r>
        <w:rPr/>
        <w:t>aprofundar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/>
        <w:t>mapeamento</w:t>
      </w:r>
      <w:r>
        <w:rPr>
          <w:spacing w:val="7"/>
        </w:rPr>
        <w:t> </w:t>
      </w:r>
      <w:r>
        <w:rPr/>
        <w:t>de</w:t>
      </w:r>
      <w:r>
        <w:rPr>
          <w:spacing w:val="10"/>
        </w:rPr>
        <w:t> </w:t>
      </w:r>
      <w:r>
        <w:rPr/>
        <w:t>danos</w:t>
      </w:r>
      <w:r>
        <w:rPr>
          <w:spacing w:val="10"/>
        </w:rPr>
        <w:t> </w:t>
      </w:r>
      <w:r>
        <w:rPr/>
        <w:t>das</w:t>
      </w:r>
      <w:r>
        <w:rPr>
          <w:spacing w:val="8"/>
        </w:rPr>
        <w:t> </w:t>
      </w:r>
      <w:r>
        <w:rPr/>
        <w:t>ediﬁcações,</w:t>
      </w:r>
      <w:r>
        <w:rPr>
          <w:spacing w:val="8"/>
        </w:rPr>
        <w:t> </w:t>
      </w:r>
      <w:r>
        <w:rPr/>
        <w:t>realizar</w:t>
      </w:r>
      <w:r>
        <w:rPr>
          <w:spacing w:val="9"/>
        </w:rPr>
        <w:t> </w:t>
      </w:r>
      <w:r>
        <w:rPr/>
        <w:t>prospecções</w:t>
      </w:r>
      <w:r>
        <w:rPr>
          <w:spacing w:val="-47"/>
        </w:rPr>
        <w:t> </w:t>
      </w:r>
      <w:r>
        <w:rPr/>
        <w:t>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necessário,</w:t>
      </w:r>
      <w:r>
        <w:rPr>
          <w:spacing w:val="1"/>
        </w:rPr>
        <w:t> </w:t>
      </w:r>
      <w:r>
        <w:rPr/>
        <w:t>rever</w:t>
      </w:r>
      <w:r>
        <w:rPr>
          <w:spacing w:val="1"/>
        </w:rPr>
        <w:t> </w:t>
      </w:r>
      <w:r>
        <w:rPr/>
        <w:t>propostas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procedimentos</w:t>
      </w:r>
      <w:r>
        <w:rPr>
          <w:spacing w:val="1"/>
        </w:rPr>
        <w:t> </w:t>
      </w:r>
      <w:r>
        <w:rPr/>
        <w:t>técnicos.</w:t>
      </w:r>
      <w:r>
        <w:rPr>
          <w:spacing w:val="1"/>
        </w:rPr>
        <w:t> </w:t>
      </w:r>
      <w:r>
        <w:rPr/>
        <w:t>Posteriormente,</w:t>
      </w:r>
      <w:r>
        <w:rPr>
          <w:spacing w:val="1"/>
        </w:rPr>
        <w:t> </w:t>
      </w:r>
      <w:r>
        <w:rPr/>
        <w:t>remeter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relatórios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prospecções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revisões</w:t>
      </w:r>
      <w:r>
        <w:rPr>
          <w:spacing w:val="1"/>
        </w:rPr>
        <w:t> </w:t>
      </w:r>
      <w:r>
        <w:rPr/>
        <w:t>necessárias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DPH/CONPRESP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apreciação;</w:t>
      </w:r>
      <w:r>
        <w:rPr>
          <w:spacing w:val="1"/>
        </w:rPr>
        <w:t> </w:t>
      </w:r>
      <w:r>
        <w:rPr>
          <w:b/>
        </w:rPr>
        <w:t>4.</w:t>
      </w:r>
      <w:r>
        <w:rPr>
          <w:b/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alterações</w:t>
      </w:r>
      <w:r>
        <w:rPr>
          <w:spacing w:val="1"/>
        </w:rPr>
        <w:t> </w:t>
      </w:r>
      <w:r>
        <w:rPr/>
        <w:t>estruturais</w:t>
      </w:r>
      <w:r>
        <w:rPr>
          <w:spacing w:val="1"/>
        </w:rPr>
        <w:t> </w:t>
      </w:r>
      <w:r>
        <w:rPr/>
        <w:t>propostas, como por exemplo, demolição das paredes internas das baias ou fechamentos dos guichês das</w:t>
      </w:r>
      <w:r>
        <w:rPr>
          <w:spacing w:val="1"/>
        </w:rPr>
        <w:t> </w:t>
      </w:r>
      <w:r>
        <w:rPr/>
        <w:t>bilheterias com alvenaria, devem aguardar sua execução e constar do projeto executivo de restauro a ser</w:t>
      </w:r>
      <w:r>
        <w:rPr>
          <w:spacing w:val="1"/>
        </w:rPr>
        <w:t> </w:t>
      </w:r>
      <w:r>
        <w:rPr/>
        <w:t>submetido à apreciação do DPH/CONPRESP; </w:t>
      </w:r>
      <w:r>
        <w:rPr>
          <w:b/>
        </w:rPr>
        <w:t>5. </w:t>
      </w:r>
      <w:r>
        <w:rPr/>
        <w:t>Deverão ser evitadas novas aberturas nas paredes externas</w:t>
      </w:r>
      <w:r>
        <w:rPr>
          <w:spacing w:val="1"/>
        </w:rPr>
        <w:t> </w:t>
      </w:r>
      <w:r>
        <w:rPr/>
        <w:t>das baias. Caso sejam necessárias, deverão estar voltadas para os pátios internos;</w:t>
      </w:r>
      <w:r>
        <w:rPr>
          <w:spacing w:val="49"/>
        </w:rPr>
        <w:t> </w:t>
      </w:r>
      <w:r>
        <w:rPr>
          <w:b/>
        </w:rPr>
        <w:t>6. </w:t>
      </w:r>
      <w:r>
        <w:rPr/>
        <w:t>Prever a manutenção</w:t>
      </w:r>
      <w:r>
        <w:rPr>
          <w:spacing w:val="1"/>
        </w:rPr>
        <w:t> </w:t>
      </w:r>
      <w:r>
        <w:rPr/>
        <w:t>da conﬁguração original</w:t>
      </w:r>
      <w:r>
        <w:rPr>
          <w:spacing w:val="1"/>
        </w:rPr>
        <w:t> </w:t>
      </w:r>
      <w:r>
        <w:rPr/>
        <w:t>ao menos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 conjunto de baias, como testemunho do modo de ocupação</w:t>
      </w:r>
      <w:r>
        <w:rPr>
          <w:spacing w:val="1"/>
        </w:rPr>
        <w:t> </w:t>
      </w:r>
      <w:r>
        <w:rPr/>
        <w:t>original;</w:t>
      </w:r>
      <w:r>
        <w:rPr>
          <w:spacing w:val="8"/>
        </w:rPr>
        <w:t> </w:t>
      </w:r>
      <w:r>
        <w:rPr>
          <w:b/>
        </w:rPr>
        <w:t>7.</w:t>
      </w:r>
      <w:r>
        <w:rPr>
          <w:b/>
          <w:spacing w:val="4"/>
        </w:rPr>
        <w:t> </w:t>
      </w:r>
      <w:r>
        <w:rPr/>
        <w:t>Veriﬁcar</w:t>
      </w:r>
      <w:r>
        <w:rPr>
          <w:spacing w:val="6"/>
        </w:rPr>
        <w:t> </w:t>
      </w:r>
      <w:r>
        <w:rPr/>
        <w:t>a</w:t>
      </w:r>
      <w:r>
        <w:rPr>
          <w:spacing w:val="4"/>
        </w:rPr>
        <w:t> </w:t>
      </w:r>
      <w:r>
        <w:rPr/>
        <w:t>possibilidade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inclusão</w:t>
      </w:r>
      <w:r>
        <w:rPr>
          <w:spacing w:val="5"/>
        </w:rPr>
        <w:t> </w:t>
      </w:r>
      <w:r>
        <w:rPr/>
        <w:t>na</w:t>
      </w:r>
      <w:r>
        <w:rPr>
          <w:spacing w:val="7"/>
        </w:rPr>
        <w:t> </w:t>
      </w:r>
      <w:r>
        <w:rPr/>
        <w:t>proposta</w:t>
      </w:r>
      <w:r>
        <w:rPr>
          <w:spacing w:val="3"/>
        </w:rPr>
        <w:t> </w:t>
      </w:r>
      <w:r>
        <w:rPr/>
        <w:t>de</w:t>
      </w:r>
      <w:r>
        <w:rPr>
          <w:spacing w:val="5"/>
        </w:rPr>
        <w:t> </w:t>
      </w:r>
      <w:r>
        <w:rPr/>
        <w:t>serviços</w:t>
      </w:r>
      <w:r>
        <w:rPr>
          <w:spacing w:val="8"/>
        </w:rPr>
        <w:t> </w:t>
      </w:r>
      <w:r>
        <w:rPr/>
        <w:t>de</w:t>
      </w:r>
      <w:r>
        <w:rPr>
          <w:spacing w:val="5"/>
        </w:rPr>
        <w:t> </w:t>
      </w:r>
      <w:r>
        <w:rPr/>
        <w:t>conservação</w:t>
      </w:r>
      <w:r>
        <w:rPr>
          <w:spacing w:val="6"/>
        </w:rPr>
        <w:t> </w:t>
      </w:r>
      <w:r>
        <w:rPr/>
        <w:t>no</w:t>
      </w:r>
      <w:r>
        <w:rPr>
          <w:spacing w:val="5"/>
        </w:rPr>
        <w:t> </w:t>
      </w:r>
      <w:r>
        <w:rPr/>
        <w:t>edißcio</w:t>
      </w:r>
      <w:r>
        <w:rPr>
          <w:spacing w:val="5"/>
        </w:rPr>
        <w:t> </w:t>
      </w:r>
      <w:r>
        <w:rPr/>
        <w:t>do</w:t>
      </w:r>
      <w:r>
        <w:rPr>
          <w:spacing w:val="5"/>
        </w:rPr>
        <w:t> </w:t>
      </w:r>
      <w:r>
        <w:rPr/>
        <w:t>antigo</w:t>
      </w:r>
    </w:p>
    <w:p>
      <w:pPr>
        <w:spacing w:after="0" w:line="360" w:lineRule="auto"/>
        <w:jc w:val="both"/>
        <w:sectPr>
          <w:pgSz w:w="11900" w:h="16840"/>
          <w:pgMar w:header="1229" w:footer="874" w:top="2260" w:bottom="1060" w:left="1020" w:right="900"/>
        </w:sectPr>
      </w:pPr>
    </w:p>
    <w:p>
      <w:pPr>
        <w:pStyle w:val="BodyText"/>
        <w:rPr>
          <w:sz w:val="21"/>
        </w:rPr>
      </w:pPr>
    </w:p>
    <w:p>
      <w:pPr>
        <w:spacing w:line="360" w:lineRule="auto" w:before="56"/>
        <w:ind w:left="115" w:right="106" w:firstLine="0"/>
        <w:jc w:val="both"/>
        <w:rPr>
          <w:i/>
          <w:sz w:val="22"/>
        </w:rPr>
      </w:pPr>
      <w:r>
        <w:rPr/>
        <w:pict>
          <v:rect style="position:absolute;margin-left:333.239990pt;margin-top:506.352966pt;width:2.52pt;height:13.44pt;mso-position-horizontal-relative:page;mso-position-vertical-relative:paragraph;z-index:-15831040" filled="true" fillcolor="#ffffff" stroked="false">
            <v:fill type="solid"/>
            <w10:wrap type="none"/>
          </v:rect>
        </w:pict>
      </w:r>
      <w:r>
        <w:rPr>
          <w:i/>
          <w:sz w:val="22"/>
        </w:rPr>
        <w:t>Picadeiro, atualmente ocupado pela Secretaria Municipal de Saúde. </w:t>
      </w:r>
      <w:r>
        <w:rPr>
          <w:b/>
          <w:sz w:val="22"/>
        </w:rPr>
        <w:t>16) PROCESSO</w:t>
      </w:r>
      <w:r>
        <w:rPr>
          <w:sz w:val="22"/>
        </w:rPr>
        <w:t>: </w:t>
      </w:r>
      <w:r>
        <w:rPr>
          <w:b/>
          <w:sz w:val="22"/>
        </w:rPr>
        <w:t>6025.2019/0024280-2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Interessado:</w:t>
      </w:r>
      <w:r>
        <w:rPr>
          <w:spacing w:val="4"/>
          <w:sz w:val="22"/>
        </w:rPr>
        <w:t> </w:t>
      </w:r>
      <w:r>
        <w:rPr>
          <w:sz w:val="22"/>
        </w:rPr>
        <w:t>Fundação</w:t>
      </w:r>
      <w:r>
        <w:rPr>
          <w:spacing w:val="8"/>
          <w:sz w:val="22"/>
        </w:rPr>
        <w:t> </w:t>
      </w:r>
      <w:r>
        <w:rPr>
          <w:sz w:val="22"/>
        </w:rPr>
        <w:t>Aron</w:t>
      </w:r>
      <w:r>
        <w:rPr>
          <w:spacing w:val="3"/>
          <w:sz w:val="22"/>
        </w:rPr>
        <w:t> </w:t>
      </w:r>
      <w:r>
        <w:rPr>
          <w:sz w:val="22"/>
        </w:rPr>
        <w:t>Birmann.</w:t>
      </w:r>
      <w:r>
        <w:rPr>
          <w:spacing w:val="8"/>
          <w:sz w:val="22"/>
        </w:rPr>
        <w:t> </w:t>
      </w:r>
      <w:r>
        <w:rPr>
          <w:sz w:val="22"/>
        </w:rPr>
        <w:t>Assunto:</w:t>
      </w:r>
      <w:r>
        <w:rPr>
          <w:spacing w:val="5"/>
          <w:sz w:val="22"/>
        </w:rPr>
        <w:t> </w:t>
      </w:r>
      <w:r>
        <w:rPr>
          <w:sz w:val="22"/>
        </w:rPr>
        <w:t>Atendimento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diretrizes</w:t>
      </w:r>
      <w:r>
        <w:rPr>
          <w:spacing w:val="4"/>
          <w:sz w:val="22"/>
        </w:rPr>
        <w:t> </w:t>
      </w:r>
      <w:r>
        <w:rPr>
          <w:sz w:val="22"/>
        </w:rPr>
        <w:t>do</w:t>
      </w:r>
      <w:r>
        <w:rPr>
          <w:spacing w:val="7"/>
          <w:sz w:val="22"/>
        </w:rPr>
        <w:t> </w:t>
      </w:r>
      <w:r>
        <w:rPr>
          <w:sz w:val="22"/>
        </w:rPr>
        <w:t>projeto</w:t>
      </w:r>
      <w:r>
        <w:rPr>
          <w:spacing w:val="5"/>
          <w:sz w:val="22"/>
        </w:rPr>
        <w:t> </w:t>
      </w:r>
      <w:r>
        <w:rPr>
          <w:sz w:val="22"/>
        </w:rPr>
        <w:t>básico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conservação</w:t>
      </w:r>
      <w:r>
        <w:rPr>
          <w:spacing w:val="-47"/>
          <w:sz w:val="22"/>
        </w:rPr>
        <w:t> </w:t>
      </w:r>
      <w:r>
        <w:rPr>
          <w:sz w:val="22"/>
        </w:rPr>
        <w:t>e restauro da edificação em taipa de pilão localizada no interior do atual Parque Burle Marx</w:t>
      </w:r>
      <w:r>
        <w:rPr>
          <w:b/>
          <w:sz w:val="22"/>
        </w:rPr>
        <w:t>. </w:t>
      </w:r>
      <w:r>
        <w:rPr>
          <w:sz w:val="22"/>
        </w:rPr>
        <w:t>Endereço:</w:t>
      </w:r>
      <w:r>
        <w:rPr>
          <w:spacing w:val="1"/>
          <w:sz w:val="22"/>
        </w:rPr>
        <w:t> </w:t>
      </w:r>
      <w:r>
        <w:rPr>
          <w:sz w:val="22"/>
        </w:rPr>
        <w:t>Avenida Dona Helena Pereira de Moraes, 200 - Vila Andrade. Relatores: Luiza Meuchi de Oliveira / Tales</w:t>
      </w:r>
      <w:r>
        <w:rPr>
          <w:spacing w:val="1"/>
          <w:sz w:val="22"/>
        </w:rPr>
        <w:t> </w:t>
      </w:r>
      <w:r>
        <w:rPr>
          <w:sz w:val="22"/>
        </w:rPr>
        <w:t>Eduardo</w:t>
      </w:r>
      <w:r>
        <w:rPr>
          <w:spacing w:val="17"/>
          <w:sz w:val="22"/>
        </w:rPr>
        <w:t> </w:t>
      </w:r>
      <w:r>
        <w:rPr>
          <w:sz w:val="22"/>
        </w:rPr>
        <w:t>Ferretti</w:t>
      </w:r>
      <w:r>
        <w:rPr>
          <w:spacing w:val="14"/>
          <w:sz w:val="22"/>
        </w:rPr>
        <w:t> </w:t>
      </w:r>
      <w:r>
        <w:rPr>
          <w:sz w:val="22"/>
        </w:rPr>
        <w:t>Pacheco</w:t>
      </w:r>
      <w:r>
        <w:rPr>
          <w:spacing w:val="17"/>
          <w:sz w:val="22"/>
        </w:rPr>
        <w:t> </w:t>
      </w:r>
      <w:r>
        <w:rPr>
          <w:sz w:val="22"/>
        </w:rPr>
        <w:t>(SMUL-U).</w:t>
      </w:r>
      <w:r>
        <w:rPr>
          <w:spacing w:val="15"/>
          <w:sz w:val="22"/>
        </w:rPr>
        <w:t> </w:t>
      </w:r>
      <w:r>
        <w:rPr>
          <w:sz w:val="22"/>
        </w:rPr>
        <w:t>O</w:t>
      </w:r>
      <w:r>
        <w:rPr>
          <w:spacing w:val="15"/>
          <w:sz w:val="22"/>
        </w:rPr>
        <w:t> </w:t>
      </w:r>
      <w:r>
        <w:rPr>
          <w:sz w:val="22"/>
        </w:rPr>
        <w:t>Presidente</w:t>
      </w:r>
      <w:r>
        <w:rPr>
          <w:spacing w:val="17"/>
          <w:sz w:val="22"/>
        </w:rPr>
        <w:t> </w:t>
      </w:r>
      <w:r>
        <w:rPr>
          <w:sz w:val="22"/>
        </w:rPr>
        <w:t>passa</w:t>
      </w:r>
      <w:r>
        <w:rPr>
          <w:spacing w:val="14"/>
          <w:sz w:val="22"/>
        </w:rPr>
        <w:t> </w:t>
      </w:r>
      <w:r>
        <w:rPr>
          <w:sz w:val="22"/>
        </w:rPr>
        <w:t>a</w:t>
      </w:r>
      <w:r>
        <w:rPr>
          <w:spacing w:val="16"/>
          <w:sz w:val="22"/>
        </w:rPr>
        <w:t> </w:t>
      </w:r>
      <w:r>
        <w:rPr>
          <w:sz w:val="22"/>
        </w:rPr>
        <w:t>palavra</w:t>
      </w:r>
      <w:r>
        <w:rPr>
          <w:spacing w:val="17"/>
          <w:sz w:val="22"/>
        </w:rPr>
        <w:t> </w:t>
      </w:r>
      <w:r>
        <w:rPr>
          <w:sz w:val="22"/>
        </w:rPr>
        <w:t>para</w:t>
      </w:r>
      <w:r>
        <w:rPr>
          <w:spacing w:val="16"/>
          <w:sz w:val="22"/>
        </w:rPr>
        <w:t> </w:t>
      </w:r>
      <w:r>
        <w:rPr>
          <w:sz w:val="22"/>
        </w:rPr>
        <w:t>a</w:t>
      </w:r>
      <w:r>
        <w:rPr>
          <w:spacing w:val="14"/>
          <w:sz w:val="22"/>
        </w:rPr>
        <w:t> </w:t>
      </w:r>
      <w:r>
        <w:rPr>
          <w:sz w:val="22"/>
        </w:rPr>
        <w:t>Conselheira</w:t>
      </w:r>
      <w:r>
        <w:rPr>
          <w:spacing w:val="16"/>
          <w:sz w:val="22"/>
        </w:rPr>
        <w:t> </w:t>
      </w:r>
      <w:r>
        <w:rPr>
          <w:sz w:val="22"/>
        </w:rPr>
        <w:t>Luiza</w:t>
      </w:r>
      <w:r>
        <w:rPr>
          <w:spacing w:val="15"/>
          <w:sz w:val="22"/>
        </w:rPr>
        <w:t> </w:t>
      </w:r>
      <w:r>
        <w:rPr>
          <w:sz w:val="22"/>
        </w:rPr>
        <w:t>que</w:t>
      </w:r>
      <w:r>
        <w:rPr>
          <w:spacing w:val="17"/>
          <w:sz w:val="22"/>
        </w:rPr>
        <w:t> </w:t>
      </w:r>
      <w:r>
        <w:rPr>
          <w:sz w:val="22"/>
        </w:rPr>
        <w:t>passa</w:t>
      </w:r>
      <w:r>
        <w:rPr>
          <w:spacing w:val="14"/>
          <w:sz w:val="22"/>
        </w:rPr>
        <w:t> </w:t>
      </w:r>
      <w:r>
        <w:rPr>
          <w:sz w:val="22"/>
        </w:rPr>
        <w:t>a</w:t>
      </w:r>
      <w:r>
        <w:rPr>
          <w:spacing w:val="16"/>
          <w:sz w:val="22"/>
        </w:rPr>
        <w:t> </w:t>
      </w:r>
      <w:r>
        <w:rPr>
          <w:sz w:val="22"/>
        </w:rPr>
        <w:t>ler</w:t>
      </w:r>
      <w:r>
        <w:rPr>
          <w:spacing w:val="1"/>
          <w:sz w:val="22"/>
        </w:rPr>
        <w:t> </w:t>
      </w:r>
      <w:r>
        <w:rPr>
          <w:sz w:val="22"/>
        </w:rPr>
        <w:t>seu parecer. </w:t>
      </w:r>
      <w:r>
        <w:rPr>
          <w:b/>
          <w:i/>
          <w:sz w:val="22"/>
        </w:rPr>
        <w:t>Síntese</w:t>
      </w:r>
      <w:r>
        <w:rPr>
          <w:b/>
          <w:sz w:val="22"/>
        </w:rPr>
        <w:t>: </w:t>
      </w:r>
      <w:r>
        <w:rPr>
          <w:i/>
          <w:sz w:val="22"/>
        </w:rPr>
        <w:t>Trata o presente de aprovação de projeto de reforma e restauração da casa de taipa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localizada no Parque Burle Marx, antiga Chácara Tangará, na Avenida Dona Helena Pereira de Moraes nº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200,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bairro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Vila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Andrade.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está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tombado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Município,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Resolução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48/CONPRESP/1992, incluindo a construção de taipa de pilão dentro da Gleba 3, descrita na Resolução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Tombamento. O projeto básico foi aprovado parcialmente pelo CONPRESP em sua 758ª Reunião Ordinária,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 27 de junho de 2022, com algumas diretrizes, dentre elas, a apresentação de projeto executivo 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aprovação antes do início das obras de restauração, objeto de análise nesta etapa. Após análise do projeto 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reuniões com o interessado, o DPH propõe a aprovação do Projeto Executivo, considerando parcialmente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atendidas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diretrizes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constaram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Despacho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Parcialmente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Deferido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066063538,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mantendo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diretrizes 5 e 6, devidamente atualizadas: 1. Esquadrias novas: as vedações da fachada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principal novas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deverão ser do tipo BLINDEX ou similar, de vidros temperados ou blindados, incolores, sem requadros, 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não criar modulações novas que inexistem na tipologia arquitetônica do imóvel; 2. Projeto Executivo: deverá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 apresentado projeto executivo do fechamento da fachada para aprovação antes do início dessa etapa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execução de serviços, e em até 60 dias. Diante do exposto, seguimos conforme as manifestações do DPH,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considerando o atendimento parcial das diretrizes. Encaminho o presente para deliberação do Conselho. </w:t>
      </w:r>
      <w:r>
        <w:rPr>
          <w:b/>
          <w:sz w:val="22"/>
        </w:rPr>
        <w:t>É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dado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início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à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votação.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Decisão:</w:t>
      </w:r>
      <w:r>
        <w:rPr>
          <w:b/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unanimidade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votos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Conselheiros</w:t>
      </w:r>
      <w:r>
        <w:rPr>
          <w:spacing w:val="1"/>
          <w:sz w:val="22"/>
        </w:rPr>
        <w:t> </w:t>
      </w:r>
      <w:r>
        <w:rPr>
          <w:sz w:val="22"/>
        </w:rPr>
        <w:t>presentes,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Conselho</w:t>
      </w:r>
      <w:r>
        <w:rPr>
          <w:spacing w:val="1"/>
          <w:sz w:val="22"/>
        </w:rPr>
        <w:t> </w:t>
      </w:r>
      <w:r>
        <w:rPr>
          <w:sz w:val="22"/>
        </w:rPr>
        <w:t>manifestou-se</w:t>
      </w:r>
      <w:r>
        <w:rPr>
          <w:spacing w:val="1"/>
          <w:sz w:val="22"/>
        </w:rPr>
        <w:t> </w:t>
      </w:r>
      <w:r>
        <w:rPr>
          <w:b/>
          <w:sz w:val="22"/>
        </w:rPr>
        <w:t>FAVORAVELMENTE</w:t>
      </w:r>
      <w:r>
        <w:rPr>
          <w:b/>
          <w:spacing w:val="1"/>
          <w:sz w:val="22"/>
        </w:rPr>
        <w:t> </w:t>
      </w:r>
      <w:r>
        <w:rPr>
          <w:sz w:val="22"/>
        </w:rPr>
        <w:t>ao atendimento</w:t>
      </w:r>
      <w:r>
        <w:rPr>
          <w:spacing w:val="1"/>
          <w:sz w:val="22"/>
        </w:rPr>
        <w:t> </w:t>
      </w:r>
      <w:r>
        <w:rPr>
          <w:sz w:val="22"/>
        </w:rPr>
        <w:t>parcial</w:t>
      </w:r>
      <w:r>
        <w:rPr>
          <w:spacing w:val="1"/>
          <w:sz w:val="22"/>
        </w:rPr>
        <w:t> </w:t>
      </w:r>
      <w:r>
        <w:rPr>
          <w:sz w:val="22"/>
        </w:rPr>
        <w:t>das</w:t>
      </w:r>
      <w:r>
        <w:rPr>
          <w:spacing w:val="1"/>
          <w:sz w:val="22"/>
        </w:rPr>
        <w:t> </w:t>
      </w:r>
      <w:r>
        <w:rPr>
          <w:sz w:val="22"/>
        </w:rPr>
        <w:t>diretrizes exaradas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sua</w:t>
      </w:r>
      <w:r>
        <w:rPr>
          <w:spacing w:val="1"/>
          <w:sz w:val="22"/>
        </w:rPr>
        <w:t> </w:t>
      </w:r>
      <w:r>
        <w:rPr>
          <w:sz w:val="22"/>
        </w:rPr>
        <w:t>758ª</w:t>
      </w:r>
      <w:r>
        <w:rPr>
          <w:spacing w:val="1"/>
          <w:sz w:val="22"/>
        </w:rPr>
        <w:t> </w:t>
      </w:r>
      <w:r>
        <w:rPr>
          <w:sz w:val="22"/>
        </w:rPr>
        <w:t>Reunião</w:t>
      </w:r>
      <w:r>
        <w:rPr>
          <w:spacing w:val="1"/>
          <w:sz w:val="22"/>
        </w:rPr>
        <w:t> </w:t>
      </w:r>
      <w:r>
        <w:rPr>
          <w:sz w:val="22"/>
        </w:rPr>
        <w:t>Ordinária de 27 de junho de 2022, que constaram no Despacho Parcialmente Deferido 066063538, referente</w:t>
      </w:r>
      <w:r>
        <w:rPr>
          <w:spacing w:val="-47"/>
          <w:sz w:val="22"/>
        </w:rPr>
        <w:t> </w:t>
      </w:r>
      <w:r>
        <w:rPr>
          <w:sz w:val="22"/>
        </w:rPr>
        <w:t>aprovação do projeto básico de conservação e restauro da edificação em taipa de pilão localizada no interior</w:t>
      </w:r>
      <w:r>
        <w:rPr>
          <w:spacing w:val="1"/>
          <w:sz w:val="22"/>
        </w:rPr>
        <w:t> </w:t>
      </w:r>
      <w:r>
        <w:rPr>
          <w:sz w:val="22"/>
        </w:rPr>
        <w:t>do atual Parque Burle Marx situado na Avenida Dona Helena Pereira de Moraes, 200 - Vila Andrade, relação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documentos</w:t>
      </w:r>
      <w:r>
        <w:rPr>
          <w:spacing w:val="1"/>
          <w:sz w:val="22"/>
        </w:rPr>
        <w:t> </w:t>
      </w:r>
      <w:r>
        <w:rPr>
          <w:sz w:val="22"/>
        </w:rPr>
        <w:t>aprovados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diretrizes</w:t>
      </w:r>
      <w:r>
        <w:rPr>
          <w:spacing w:val="1"/>
          <w:sz w:val="22"/>
        </w:rPr>
        <w:t> </w:t>
      </w:r>
      <w:r>
        <w:rPr>
          <w:sz w:val="22"/>
        </w:rPr>
        <w:t>SEI 095253851, exceto</w:t>
      </w:r>
      <w:r>
        <w:rPr>
          <w:spacing w:val="1"/>
          <w:sz w:val="22"/>
        </w:rPr>
        <w:t> </w:t>
      </w:r>
      <w:r>
        <w:rPr>
          <w:sz w:val="22"/>
        </w:rPr>
        <w:t>item</w:t>
      </w:r>
      <w:r>
        <w:rPr>
          <w:spacing w:val="1"/>
          <w:sz w:val="22"/>
        </w:rPr>
        <w:t> </w:t>
      </w:r>
      <w:r>
        <w:rPr>
          <w:sz w:val="22"/>
        </w:rPr>
        <w:t>4 (referente</w:t>
      </w:r>
      <w:r>
        <w:rPr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fechamento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fachada principal com esquadrias de madeira); SEI 095253930, exceto folha 10 (referente aos caixilhos da</w:t>
      </w:r>
      <w:r>
        <w:rPr>
          <w:spacing w:val="1"/>
          <w:sz w:val="22"/>
        </w:rPr>
        <w:t> </w:t>
      </w:r>
      <w:r>
        <w:rPr>
          <w:sz w:val="22"/>
        </w:rPr>
        <w:t>fachada), devendo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atendidas</w:t>
      </w:r>
      <w:r>
        <w:rPr>
          <w:spacing w:val="1"/>
          <w:sz w:val="22"/>
        </w:rPr>
        <w:t> </w:t>
      </w:r>
      <w:r>
        <w:rPr>
          <w:sz w:val="22"/>
        </w:rPr>
        <w:t>as </w:t>
      </w:r>
      <w:r>
        <w:rPr>
          <w:b/>
          <w:sz w:val="22"/>
        </w:rPr>
        <w:t>SEGUINTES DIRETRIZES</w:t>
      </w:r>
      <w:r>
        <w:rPr>
          <w:b/>
          <w:spacing w:val="1"/>
          <w:sz w:val="22"/>
        </w:rPr>
        <w:t> </w:t>
      </w:r>
      <w:r>
        <w:rPr>
          <w:sz w:val="22"/>
        </w:rPr>
        <w:t>5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6</w:t>
      </w:r>
      <w:r>
        <w:rPr>
          <w:spacing w:val="1"/>
          <w:sz w:val="22"/>
        </w:rPr>
        <w:t> </w:t>
      </w:r>
      <w:r>
        <w:rPr>
          <w:sz w:val="22"/>
        </w:rPr>
        <w:t>devidamente</w:t>
      </w:r>
      <w:r>
        <w:rPr>
          <w:spacing w:val="1"/>
          <w:sz w:val="22"/>
        </w:rPr>
        <w:t> </w:t>
      </w:r>
      <w:r>
        <w:rPr>
          <w:sz w:val="22"/>
        </w:rPr>
        <w:t>atualizadas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saber:</w:t>
      </w:r>
      <w:r>
        <w:rPr>
          <w:spacing w:val="1"/>
          <w:sz w:val="22"/>
        </w:rPr>
        <w:t> </w:t>
      </w:r>
      <w:r>
        <w:rPr>
          <w:b/>
          <w:i/>
          <w:sz w:val="22"/>
        </w:rPr>
        <w:t>1</w:t>
      </w:r>
      <w:r>
        <w:rPr>
          <w:i/>
          <w:sz w:val="22"/>
        </w:rPr>
        <w:t>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Esquadrias novas: as vedações da fachada principal novas deverão ser do tipo BLINDEX ou similar, de vidros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temperados ou blindados, incolores, sem requadros, para não criar modulações novas que inexistem na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tipologia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arquitetônica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imóvel;</w:t>
      </w:r>
      <w:r>
        <w:rPr>
          <w:i/>
          <w:spacing w:val="1"/>
          <w:sz w:val="22"/>
        </w:rPr>
        <w:t> </w:t>
      </w:r>
      <w:r>
        <w:rPr>
          <w:b/>
          <w:i/>
          <w:sz w:val="22"/>
        </w:rPr>
        <w:t>2.</w:t>
      </w:r>
      <w:r>
        <w:rPr>
          <w:b/>
          <w:i/>
          <w:spacing w:val="1"/>
          <w:sz w:val="22"/>
        </w:rPr>
        <w:t> </w:t>
      </w:r>
      <w:r>
        <w:rPr>
          <w:i/>
          <w:sz w:val="22"/>
        </w:rPr>
        <w:t>Projeto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Executivo: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deverá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apresentado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projeto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executivo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fechamento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fachada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aprovação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antes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início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dessa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etapa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execução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serviços,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até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60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1229" w:footer="874" w:top="2260" w:bottom="1060" w:left="1020" w:right="900"/>
        </w:sectPr>
      </w:pPr>
    </w:p>
    <w:p>
      <w:pPr>
        <w:pStyle w:val="BodyText"/>
        <w:rPr>
          <w:sz w:val="21"/>
        </w:rPr>
      </w:pPr>
    </w:p>
    <w:p>
      <w:pPr>
        <w:spacing w:line="360" w:lineRule="auto" w:before="56"/>
        <w:ind w:left="115" w:right="106" w:firstLine="0"/>
        <w:jc w:val="both"/>
        <w:rPr>
          <w:i/>
          <w:sz w:val="22"/>
        </w:rPr>
      </w:pPr>
      <w:r>
        <w:rPr>
          <w:i/>
          <w:sz w:val="22"/>
        </w:rPr>
        <w:t>dias. </w:t>
      </w:r>
      <w:r>
        <w:rPr>
          <w:b/>
          <w:sz w:val="22"/>
        </w:rPr>
        <w:t>17) PROCESSO</w:t>
      </w:r>
      <w:r>
        <w:rPr>
          <w:sz w:val="22"/>
        </w:rPr>
        <w:t>: </w:t>
      </w:r>
      <w:r>
        <w:rPr>
          <w:b/>
          <w:sz w:val="22"/>
        </w:rPr>
        <w:t>6025.2024/0009911-1 </w:t>
      </w:r>
      <w:r>
        <w:rPr>
          <w:sz w:val="22"/>
        </w:rPr>
        <w:t>- Interessado: Mercado SP SPE S.A. Assunto: Pedido de reforma</w:t>
      </w:r>
      <w:r>
        <w:rPr>
          <w:spacing w:val="1"/>
          <w:sz w:val="22"/>
        </w:rPr>
        <w:t> </w:t>
      </w:r>
      <w:r>
        <w:rPr>
          <w:sz w:val="22"/>
        </w:rPr>
        <w:t>das áreas internas das Torres C e D do Mercado Municipal da Cantareira</w:t>
      </w:r>
      <w:r>
        <w:rPr>
          <w:b/>
          <w:sz w:val="22"/>
        </w:rPr>
        <w:t>. </w:t>
      </w:r>
      <w:r>
        <w:rPr>
          <w:sz w:val="22"/>
        </w:rPr>
        <w:t>Endereço: Rua da Cantareira, nºs</w:t>
      </w:r>
      <w:r>
        <w:rPr>
          <w:spacing w:val="1"/>
          <w:sz w:val="22"/>
        </w:rPr>
        <w:t> </w:t>
      </w:r>
      <w:r>
        <w:rPr>
          <w:sz w:val="22"/>
        </w:rPr>
        <w:t>306 a 390 – Centro. Relatores: Nelson Gonçalves de Lima Jr. (DPH). O Presidente passa a palavra para o</w:t>
      </w:r>
      <w:r>
        <w:rPr>
          <w:spacing w:val="1"/>
          <w:sz w:val="22"/>
        </w:rPr>
        <w:t> </w:t>
      </w:r>
      <w:r>
        <w:rPr>
          <w:sz w:val="22"/>
        </w:rPr>
        <w:t>Conselheiro Nelson que passa a ler seu parecer. </w:t>
      </w:r>
      <w:r>
        <w:rPr>
          <w:b/>
          <w:i/>
          <w:sz w:val="22"/>
        </w:rPr>
        <w:t>Síntese</w:t>
      </w:r>
      <w:r>
        <w:rPr>
          <w:b/>
          <w:sz w:val="22"/>
        </w:rPr>
        <w:t>: </w:t>
      </w:r>
      <w:r>
        <w:rPr>
          <w:i/>
          <w:sz w:val="22"/>
        </w:rPr>
        <w:t>Trata o presente de pedido de reforma das áreas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internas das Torres C e D do Mercado Municipal da Cantareira, o Mercadão, tombado pela Resolução nº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03/CONPRESP/2017. O projeto propõem a substituição das escadas existentes de acesso à caixa d'água e ao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restaurante para atendimento às normas de segurança, inserção de elevadores, novas instalações elétricas,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 água e esgoto, instalação de pisos em granito em substituição aos tacos severamente manchados por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inﬁltrações, readequação de boxes, instalação de cozinha, banheiros e rampa acessível e pintura geral.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Conforme análise do Núcleo de Projeto, Restauro e Conservação (SEI 105884405, 105917318) e da Divisão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Preservação do Patrimônio (SEI 106058800), as intervenções são necessárias do ponto de vista da operação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daquele importante equipamento público e compativeis com a proteção estabelecida pelo CONPRESP. Assim,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voto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favoravelmente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projeto.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É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dado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início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à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votação.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Decisão:</w:t>
      </w:r>
      <w:r>
        <w:rPr>
          <w:b/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unanimidade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votos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Conselheiros</w:t>
      </w:r>
      <w:r>
        <w:rPr>
          <w:spacing w:val="1"/>
          <w:sz w:val="22"/>
        </w:rPr>
        <w:t> </w:t>
      </w:r>
      <w:r>
        <w:rPr>
          <w:sz w:val="22"/>
        </w:rPr>
        <w:t>presentes,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Conselho</w:t>
      </w:r>
      <w:r>
        <w:rPr>
          <w:spacing w:val="1"/>
          <w:sz w:val="22"/>
        </w:rPr>
        <w:t> </w:t>
      </w:r>
      <w:r>
        <w:rPr>
          <w:sz w:val="22"/>
        </w:rPr>
        <w:t>manifestou-se</w:t>
      </w:r>
      <w:r>
        <w:rPr>
          <w:spacing w:val="1"/>
          <w:sz w:val="22"/>
        </w:rPr>
        <w:t> </w:t>
      </w:r>
      <w:r>
        <w:rPr>
          <w:b/>
          <w:sz w:val="22"/>
        </w:rPr>
        <w:t>FAVORAVELMENTE</w:t>
      </w:r>
      <w:r>
        <w:rPr>
          <w:b/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pedido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reforma</w:t>
      </w:r>
      <w:r>
        <w:rPr>
          <w:spacing w:val="1"/>
          <w:sz w:val="22"/>
        </w:rPr>
        <w:t> </w:t>
      </w:r>
      <w:r>
        <w:rPr>
          <w:sz w:val="22"/>
        </w:rPr>
        <w:t>das áreas</w:t>
      </w:r>
      <w:r>
        <w:rPr>
          <w:spacing w:val="1"/>
          <w:sz w:val="22"/>
        </w:rPr>
        <w:t> </w:t>
      </w:r>
      <w:r>
        <w:rPr>
          <w:sz w:val="22"/>
        </w:rPr>
        <w:t>internas das Torres C e D do Mercado Municipal da Cantareira, situado à Rua da Cantareira, nºs 306 a 390 –</w:t>
      </w:r>
      <w:r>
        <w:rPr>
          <w:spacing w:val="1"/>
          <w:sz w:val="22"/>
        </w:rPr>
        <w:t> </w:t>
      </w:r>
      <w:r>
        <w:rPr>
          <w:sz w:val="22"/>
        </w:rPr>
        <w:t>Centro.</w:t>
      </w:r>
      <w:r>
        <w:rPr>
          <w:spacing w:val="1"/>
          <w:sz w:val="22"/>
        </w:rPr>
        <w:t> </w:t>
      </w:r>
      <w:r>
        <w:rPr>
          <w:b/>
          <w:sz w:val="22"/>
        </w:rPr>
        <w:t>18) PROCESSO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b/>
          <w:sz w:val="22"/>
        </w:rPr>
        <w:t>6025.2023/0032069-0 </w:t>
      </w:r>
      <w:r>
        <w:rPr>
          <w:sz w:val="22"/>
        </w:rPr>
        <w:t>- Interessado:</w:t>
      </w:r>
      <w:r>
        <w:rPr>
          <w:spacing w:val="1"/>
          <w:sz w:val="22"/>
        </w:rPr>
        <w:t> </w:t>
      </w:r>
      <w:r>
        <w:rPr>
          <w:sz w:val="22"/>
        </w:rPr>
        <w:t>Mercado SP</w:t>
      </w:r>
      <w:r>
        <w:rPr>
          <w:spacing w:val="1"/>
          <w:sz w:val="22"/>
        </w:rPr>
        <w:t> </w:t>
      </w:r>
      <w:r>
        <w:rPr>
          <w:sz w:val="22"/>
        </w:rPr>
        <w:t>SPE S.A.</w:t>
      </w:r>
      <w:r>
        <w:rPr>
          <w:spacing w:val="1"/>
          <w:sz w:val="22"/>
        </w:rPr>
        <w:t> </w:t>
      </w:r>
      <w:r>
        <w:rPr>
          <w:sz w:val="22"/>
        </w:rPr>
        <w:t>Assunto:</w:t>
      </w:r>
      <w:r>
        <w:rPr>
          <w:spacing w:val="1"/>
          <w:sz w:val="22"/>
        </w:rPr>
        <w:t> </w:t>
      </w:r>
      <w:r>
        <w:rPr>
          <w:sz w:val="22"/>
        </w:rPr>
        <w:t>Pedido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reforma para adequação às normas de acessibilidade para o Mercado Municipal da Cantareira</w:t>
      </w:r>
      <w:r>
        <w:rPr>
          <w:b/>
          <w:sz w:val="22"/>
        </w:rPr>
        <w:t>. </w:t>
      </w:r>
      <w:r>
        <w:rPr>
          <w:sz w:val="22"/>
        </w:rPr>
        <w:t>Endereço:</w:t>
      </w:r>
      <w:r>
        <w:rPr>
          <w:spacing w:val="1"/>
          <w:sz w:val="22"/>
        </w:rPr>
        <w:t> </w:t>
      </w:r>
      <w:r>
        <w:rPr>
          <w:sz w:val="22"/>
        </w:rPr>
        <w:t>Rua da Cantareira, nºs 306 a 390 - Centro Relatores: Nelson Gonçalves de Lima Jr. (DPH). O Presidente passa</w:t>
      </w:r>
      <w:r>
        <w:rPr>
          <w:spacing w:val="1"/>
          <w:sz w:val="22"/>
        </w:rPr>
        <w:t> </w:t>
      </w:r>
      <w:r>
        <w:rPr>
          <w:sz w:val="22"/>
        </w:rPr>
        <w:t>a palavra para o Conselheiro Nelson que passa a ler seu parecer. </w:t>
      </w:r>
      <w:r>
        <w:rPr>
          <w:b/>
          <w:i/>
          <w:sz w:val="22"/>
        </w:rPr>
        <w:t>Síntese</w:t>
      </w:r>
      <w:r>
        <w:rPr>
          <w:b/>
          <w:sz w:val="22"/>
        </w:rPr>
        <w:t>: </w:t>
      </w:r>
      <w:r>
        <w:rPr>
          <w:i/>
          <w:sz w:val="22"/>
        </w:rPr>
        <w:t>Trata o presente de pedido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reforma para adequação às normas de acessibilidade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para o Mercado Municipal da Cantareira, tombado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pela Resolução nº 03/CONPRESP/2017, no seu estado atual, incluindo todos os espaços de circulação 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acessos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externos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às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ediﬁcações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complexo,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especialmente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tratando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sistemas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sinalização tátil, circulação em nível, adaptação de sanitários e rotas de acesso e circulação através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elementos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sobrepostos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aplicações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reversíveis.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adaptações,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segundo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interessado,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são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necessárias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ao</w:t>
      </w:r>
      <w:r>
        <w:rPr>
          <w:i/>
          <w:spacing w:val="-48"/>
          <w:sz w:val="22"/>
        </w:rPr>
        <w:t> </w:t>
      </w:r>
      <w:r>
        <w:rPr>
          <w:i/>
          <w:sz w:val="22"/>
        </w:rPr>
        <w:t>uso atual do Mercado, antes (ou independentemente) da conclusão das demais obras que vêm propondo. 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análise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Núcleo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Projeto,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Restauro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Conservação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(SEI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096793335,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104678896)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Divisão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Preservação do Patrimônio (SEI 105289600) é favorável com diretrizes. Assim, considerando que a adequação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à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acessibilidade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é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conveniente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atualmente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necessária,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intervenções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precisam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oportunamente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compatibilizadas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aprovações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curso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conjunto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protegido,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além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detalhados/reﬁnados aspectos de acabamento de peças selecionadas, somos favoráveis ao projeto, desde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 condicionados ao atendimento das seguintes diretrizes: 1. Os corrimãos externos deverão ser executados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material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análogo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ao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pré-existente,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aço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carbono,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acabamento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pintado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cor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idêntica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ou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similar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à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1229" w:footer="874" w:top="2260" w:bottom="1060" w:left="1020" w:right="900"/>
        </w:sectPr>
      </w:pPr>
    </w:p>
    <w:p>
      <w:pPr>
        <w:pStyle w:val="BodyText"/>
        <w:rPr>
          <w:sz w:val="21"/>
        </w:rPr>
      </w:pPr>
    </w:p>
    <w:p>
      <w:pPr>
        <w:pStyle w:val="BodyText"/>
        <w:spacing w:line="360" w:lineRule="auto" w:before="56"/>
        <w:ind w:left="115" w:right="119"/>
        <w:jc w:val="both"/>
      </w:pPr>
      <w:r>
        <w:rPr/>
        <w:t>aplicada atualmente aos elementos metálicos externos, graﬁte. As superßcies visíveis das rampas metálicas</w:t>
      </w:r>
      <w:r>
        <w:rPr>
          <w:spacing w:val="1"/>
        </w:rPr>
        <w:t> </w:t>
      </w:r>
      <w:r>
        <w:rPr/>
        <w:t>devem seguir o mesmo padrão; 2. Deverão ser apresentados ao DPH, no prazo de até 60 dias, catálogos com</w:t>
      </w:r>
      <w:r>
        <w:rPr>
          <w:spacing w:val="1"/>
        </w:rPr>
        <w:t> </w:t>
      </w:r>
      <w:r>
        <w:rPr/>
        <w:t>as</w:t>
      </w:r>
      <w:r>
        <w:rPr>
          <w:spacing w:val="-4"/>
        </w:rPr>
        <w:t> </w:t>
      </w:r>
      <w:r>
        <w:rPr/>
        <w:t>cores</w:t>
      </w:r>
      <w:r>
        <w:rPr>
          <w:spacing w:val="-2"/>
        </w:rPr>
        <w:t> </w:t>
      </w:r>
      <w:r>
        <w:rPr/>
        <w:t>disponíveis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os</w:t>
      </w:r>
      <w:r>
        <w:rPr>
          <w:spacing w:val="-1"/>
        </w:rPr>
        <w:t> </w:t>
      </w:r>
      <w:r>
        <w:rPr/>
        <w:t>pisos</w:t>
      </w:r>
      <w:r>
        <w:rPr>
          <w:spacing w:val="-2"/>
        </w:rPr>
        <w:t> </w:t>
      </w:r>
      <w:r>
        <w:rPr/>
        <w:t>táteis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alerta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direcional,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análise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deﬁnição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cor</w:t>
      </w:r>
      <w:r>
        <w:rPr>
          <w:spacing w:val="-3"/>
        </w:rPr>
        <w:t> </w:t>
      </w:r>
      <w:r>
        <w:rPr/>
        <w:t>mais</w:t>
      </w:r>
      <w:r>
        <w:rPr>
          <w:spacing w:val="-1"/>
        </w:rPr>
        <w:t> </w:t>
      </w:r>
      <w:r>
        <w:rPr/>
        <w:t>adequada;</w:t>
      </w:r>
    </w:p>
    <w:p>
      <w:pPr>
        <w:spacing w:line="360" w:lineRule="auto" w:before="0"/>
        <w:ind w:left="115" w:right="107" w:firstLine="0"/>
        <w:jc w:val="both"/>
        <w:rPr>
          <w:i/>
          <w:sz w:val="22"/>
        </w:rPr>
      </w:pPr>
      <w:r>
        <w:rPr/>
        <w:pict>
          <v:rect style="position:absolute;margin-left:247.080002pt;margin-top:140.912994pt;width:2.52pt;height:13.44pt;mso-position-horizontal-relative:page;mso-position-vertical-relative:paragraph;z-index:-15830528" filled="true" fillcolor="#ffffff" stroked="false">
            <v:fill type="solid"/>
            <w10:wrap type="none"/>
          </v:rect>
        </w:pict>
      </w:r>
      <w:r>
        <w:rPr/>
        <w:pict>
          <v:rect style="position:absolute;margin-left:355.199982pt;margin-top:140.912994pt;width:2.52pt;height:13.44pt;mso-position-horizontal-relative:page;mso-position-vertical-relative:paragraph;z-index:-15830016" filled="true" fillcolor="#ffffff" stroked="false">
            <v:fill type="solid"/>
            <w10:wrap type="none"/>
          </v:rect>
        </w:pict>
      </w:r>
      <w:r>
        <w:rPr>
          <w:i/>
          <w:sz w:val="22"/>
        </w:rPr>
        <w:t>3. No prazo de até 120 dias, o projeto de acessibilidade geral do complexo de ediﬁcações do Mercado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Municipal deverá ser atualizado e harmonizado com os projetos aprovados que são objeto dos processos nºs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6025.2022/0029603-7,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6025.2022/0015687-1,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6025.2022/0032444-8,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6025.2023/0017609-2,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6025.2023/0029032-4 e 6025.2024/0009911-1, e submetido à análise do DPH. </w:t>
      </w:r>
      <w:r>
        <w:rPr>
          <w:b/>
          <w:sz w:val="22"/>
        </w:rPr>
        <w:t>É dado início à votação.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Decisão:</w:t>
      </w:r>
      <w:r>
        <w:rPr>
          <w:b/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unanimidade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votos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Conselheiros</w:t>
      </w:r>
      <w:r>
        <w:rPr>
          <w:spacing w:val="1"/>
          <w:sz w:val="22"/>
        </w:rPr>
        <w:t> </w:t>
      </w:r>
      <w:r>
        <w:rPr>
          <w:sz w:val="22"/>
        </w:rPr>
        <w:t>presentes,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Conselho</w:t>
      </w:r>
      <w:r>
        <w:rPr>
          <w:spacing w:val="1"/>
          <w:sz w:val="22"/>
        </w:rPr>
        <w:t> </w:t>
      </w:r>
      <w:r>
        <w:rPr>
          <w:sz w:val="22"/>
        </w:rPr>
        <w:t>manifestou-se</w:t>
      </w:r>
      <w:r>
        <w:rPr>
          <w:spacing w:val="1"/>
          <w:sz w:val="22"/>
        </w:rPr>
        <w:t> </w:t>
      </w:r>
      <w:r>
        <w:rPr>
          <w:b/>
          <w:sz w:val="22"/>
        </w:rPr>
        <w:t>FAVORAVELMENTE</w:t>
      </w:r>
      <w:r>
        <w:rPr>
          <w:b/>
          <w:spacing w:val="1"/>
          <w:sz w:val="22"/>
        </w:rPr>
        <w:t> </w:t>
      </w:r>
      <w:r>
        <w:rPr>
          <w:sz w:val="22"/>
        </w:rPr>
        <w:t>ao pedido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reforma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adequação</w:t>
      </w:r>
      <w:r>
        <w:rPr>
          <w:spacing w:val="1"/>
          <w:sz w:val="22"/>
        </w:rPr>
        <w:t> </w:t>
      </w:r>
      <w:r>
        <w:rPr>
          <w:sz w:val="22"/>
        </w:rPr>
        <w:t>às</w:t>
      </w:r>
      <w:r>
        <w:rPr>
          <w:spacing w:val="1"/>
          <w:sz w:val="22"/>
        </w:rPr>
        <w:t> </w:t>
      </w:r>
      <w:r>
        <w:rPr>
          <w:sz w:val="22"/>
        </w:rPr>
        <w:t>normas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acessibilidade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Mercado</w:t>
      </w:r>
      <w:r>
        <w:rPr>
          <w:spacing w:val="1"/>
          <w:sz w:val="22"/>
        </w:rPr>
        <w:t> </w:t>
      </w:r>
      <w:r>
        <w:rPr>
          <w:sz w:val="22"/>
        </w:rPr>
        <w:t>Municipal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Cantareira,</w:t>
      </w:r>
      <w:r>
        <w:rPr>
          <w:spacing w:val="1"/>
          <w:sz w:val="22"/>
        </w:rPr>
        <w:t> </w:t>
      </w:r>
      <w:r>
        <w:rPr>
          <w:sz w:val="22"/>
        </w:rPr>
        <w:t>situado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Rua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Cantareira,</w:t>
      </w:r>
      <w:r>
        <w:rPr>
          <w:spacing w:val="1"/>
          <w:sz w:val="22"/>
        </w:rPr>
        <w:t> </w:t>
      </w:r>
      <w:r>
        <w:rPr>
          <w:sz w:val="22"/>
        </w:rPr>
        <w:t>nºs</w:t>
      </w:r>
      <w:r>
        <w:rPr>
          <w:spacing w:val="1"/>
          <w:sz w:val="22"/>
        </w:rPr>
        <w:t> </w:t>
      </w:r>
      <w:r>
        <w:rPr>
          <w:sz w:val="22"/>
        </w:rPr>
        <w:t>306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390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Centro</w:t>
      </w:r>
      <w:r>
        <w:rPr>
          <w:spacing w:val="1"/>
          <w:sz w:val="22"/>
        </w:rPr>
        <w:t> </w:t>
      </w:r>
      <w:r>
        <w:rPr>
          <w:sz w:val="22"/>
        </w:rPr>
        <w:t>(SQL</w:t>
      </w:r>
      <w:r>
        <w:rPr>
          <w:spacing w:val="49"/>
          <w:sz w:val="22"/>
        </w:rPr>
        <w:t> </w:t>
      </w:r>
      <w:r>
        <w:rPr>
          <w:sz w:val="22"/>
        </w:rPr>
        <w:t>002.031.0001-8),</w:t>
      </w:r>
      <w:r>
        <w:rPr>
          <w:spacing w:val="1"/>
          <w:sz w:val="22"/>
        </w:rPr>
        <w:t> </w:t>
      </w:r>
      <w:r>
        <w:rPr>
          <w:sz w:val="22"/>
        </w:rPr>
        <w:t>conforme  </w:t>
      </w:r>
      <w:r>
        <w:rPr>
          <w:spacing w:val="1"/>
          <w:sz w:val="22"/>
        </w:rPr>
        <w:t> </w:t>
      </w:r>
      <w:r>
        <w:rPr>
          <w:sz w:val="22"/>
        </w:rPr>
        <w:t>documentos    SEI 092741759, 092741825, 092741983 e 092741653,    devendo    ser    atendida</w:t>
      </w:r>
      <w:r>
        <w:rPr>
          <w:spacing w:val="1"/>
          <w:sz w:val="22"/>
        </w:rPr>
        <w:t> </w:t>
      </w:r>
      <w:r>
        <w:rPr>
          <w:sz w:val="22"/>
        </w:rPr>
        <w:t>as </w:t>
      </w:r>
      <w:r>
        <w:rPr>
          <w:b/>
          <w:sz w:val="22"/>
        </w:rPr>
        <w:t>SEGUINTES DIRETRIZES</w:t>
      </w:r>
      <w:r>
        <w:rPr>
          <w:sz w:val="22"/>
        </w:rPr>
        <w:t>: </w:t>
      </w:r>
      <w:r>
        <w:rPr>
          <w:b/>
          <w:i/>
          <w:sz w:val="22"/>
        </w:rPr>
        <w:t>1. </w:t>
      </w:r>
      <w:r>
        <w:rPr>
          <w:i/>
          <w:sz w:val="22"/>
        </w:rPr>
        <w:t>Os corrimãos externos deverão ser executados em material análogo ao pré-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existente, o aço carbono, com acabamento pintado em cor idêntica ou similar à aplicada atualmente aos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elementos metálicos externos, graﬁte. As superßcies visíveis das rampas metálicas devem seguir o mesmo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padrão; </w:t>
      </w:r>
      <w:r>
        <w:rPr>
          <w:b/>
          <w:i/>
          <w:sz w:val="22"/>
        </w:rPr>
        <w:t>2. </w:t>
      </w:r>
      <w:r>
        <w:rPr>
          <w:i/>
          <w:sz w:val="22"/>
        </w:rPr>
        <w:t>Deverão ser apresentados ao DPH, no prazo de até 60 dias, catálogos com as cores disponíveis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para os pisos táteis de alerta e direcional, para análise e deﬁnição da cor mais adequada; </w:t>
      </w:r>
      <w:r>
        <w:rPr>
          <w:b/>
          <w:i/>
          <w:sz w:val="22"/>
        </w:rPr>
        <w:t>3. </w:t>
      </w:r>
      <w:r>
        <w:rPr>
          <w:i/>
          <w:sz w:val="22"/>
        </w:rPr>
        <w:t>No prazo de até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120 dias, o projeto de acessibilidade geral do complexo de ediﬁcações do Mercado Municipal deverá ser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atualizado e harmonizado com os projetos aprovados que são objeto dos processos nºs 6025.2022/0029603-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7,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6025.2022/0015687-1,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6025.2022/0032444-8,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6025.2023/0017609-2,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6025.2023/0029032-4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6025.2024/0009911-1, e submetido à análise do DPH. </w:t>
      </w:r>
      <w:r>
        <w:rPr>
          <w:b/>
          <w:sz w:val="22"/>
        </w:rPr>
        <w:t>19) PROCESSO</w:t>
      </w:r>
      <w:r>
        <w:rPr>
          <w:sz w:val="22"/>
        </w:rPr>
        <w:t>: </w:t>
      </w:r>
      <w:r>
        <w:rPr>
          <w:b/>
          <w:sz w:val="22"/>
        </w:rPr>
        <w:t>6025.2023/0029032-4 </w:t>
      </w:r>
      <w:r>
        <w:rPr>
          <w:sz w:val="22"/>
        </w:rPr>
        <w:t>- Interessado:</w:t>
      </w:r>
      <w:r>
        <w:rPr>
          <w:spacing w:val="1"/>
          <w:sz w:val="22"/>
        </w:rPr>
        <w:t> </w:t>
      </w:r>
      <w:r>
        <w:rPr>
          <w:sz w:val="22"/>
        </w:rPr>
        <w:t>Mercado SP SPE S.A. Assunto: Pedido de reforma dos Anexos 1 e 2 do Mercado Municipal da Cantareira</w:t>
      </w:r>
      <w:r>
        <w:rPr>
          <w:b/>
          <w:sz w:val="22"/>
        </w:rPr>
        <w:t>.</w:t>
      </w:r>
      <w:r>
        <w:rPr>
          <w:b/>
          <w:spacing w:val="1"/>
          <w:sz w:val="22"/>
        </w:rPr>
        <w:t> </w:t>
      </w:r>
      <w:r>
        <w:rPr>
          <w:sz w:val="22"/>
        </w:rPr>
        <w:t>Endereço: Rua da Cantareira, nºs 306 a 390 – Centro. Relatores: Nelson Gonçalves de Lima Jr. (DPH). O</w:t>
      </w:r>
      <w:r>
        <w:rPr>
          <w:spacing w:val="1"/>
          <w:sz w:val="22"/>
        </w:rPr>
        <w:t> </w:t>
      </w:r>
      <w:r>
        <w:rPr>
          <w:sz w:val="22"/>
        </w:rPr>
        <w:t>Presidente passa a palavra para o Conselheiro Nelson que passa a ler seu parecer. </w:t>
      </w:r>
      <w:r>
        <w:rPr>
          <w:b/>
          <w:i/>
          <w:sz w:val="22"/>
        </w:rPr>
        <w:t>Síntese</w:t>
      </w:r>
      <w:r>
        <w:rPr>
          <w:b/>
          <w:sz w:val="22"/>
        </w:rPr>
        <w:t>: </w:t>
      </w:r>
      <w:r>
        <w:rPr>
          <w:i/>
          <w:sz w:val="22"/>
        </w:rPr>
        <w:t>Trata o presente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 pedido de reforma dos Anexos 1 e 2 do Mercado Municipal da Cantareira, tombado pela Resolução nº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03/CONPRESP/2017,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consistentes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na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adequação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às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normas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acessibilidade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(i)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instalação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elevador,</w:t>
      </w:r>
    </w:p>
    <w:p>
      <w:pPr>
        <w:pStyle w:val="ListParagraph"/>
        <w:numPr>
          <w:ilvl w:val="0"/>
          <w:numId w:val="1"/>
        </w:numPr>
        <w:tabs>
          <w:tab w:pos="427" w:val="left" w:leader="none"/>
        </w:tabs>
        <w:spacing w:line="360" w:lineRule="auto" w:before="5" w:after="0"/>
        <w:ind w:left="115" w:right="110" w:firstLine="0"/>
        <w:jc w:val="both"/>
        <w:rPr>
          <w:i/>
          <w:sz w:val="22"/>
        </w:rPr>
      </w:pPr>
      <w:r>
        <w:rPr>
          <w:i/>
          <w:sz w:val="22"/>
        </w:rPr>
        <w:t>adaptação dos sanitários feminino, masculino e PCD, (iii) pintura interna e (iv) revisão das instalações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elétricas.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Após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comunique-se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solicitando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complementação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documentos,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material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projeto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atualizado pelo interessado considerando também o andamento das discussões com a UPPH/CONDEPHAAT,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 modo que a proposta foi considerada pelo Núcleo de Projeto, Restauro e Conservação como passível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aprovação, desde que oportunamente apresentado o detalhamento de soluções de fechamentos. Assim,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acompanho o DPH no sentido favorável ao projeto, desde que condicionado ao atendimento das seguintes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diretrizes: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1.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Apresentar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até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120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dias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detalhamento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das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esquadrias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fechamentos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fachadas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laterais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1229" w:footer="874" w:top="2260" w:bottom="1060" w:left="1020" w:right="900"/>
        </w:sectPr>
      </w:pPr>
    </w:p>
    <w:p>
      <w:pPr>
        <w:pStyle w:val="BodyText"/>
        <w:rPr>
          <w:sz w:val="21"/>
        </w:rPr>
      </w:pPr>
    </w:p>
    <w:p>
      <w:pPr>
        <w:spacing w:line="360" w:lineRule="auto" w:before="56"/>
        <w:ind w:left="115" w:right="106" w:firstLine="0"/>
        <w:jc w:val="both"/>
        <w:rPr>
          <w:i/>
          <w:sz w:val="22"/>
        </w:rPr>
      </w:pPr>
      <w:r>
        <w:rPr>
          <w:i/>
          <w:sz w:val="22"/>
        </w:rPr>
        <w:t>dos anexos, com descrição dos materiais a serem utilizados; 2. Futuras intervenções na ediﬁcação 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implantação de novos usos, ou para a instalação de ar-condicionado, deverão considerar o uso de elementos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reversíveis, evitando grandes descaracterizações ou mutilações do ambiente a ser adaptado. </w:t>
      </w:r>
      <w:r>
        <w:rPr>
          <w:b/>
          <w:sz w:val="22"/>
        </w:rPr>
        <w:t>É dado início à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votação.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Decisão:</w:t>
      </w:r>
      <w:r>
        <w:rPr>
          <w:b/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unanimidade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votos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Conselheiros</w:t>
      </w:r>
      <w:r>
        <w:rPr>
          <w:spacing w:val="1"/>
          <w:sz w:val="22"/>
        </w:rPr>
        <w:t> </w:t>
      </w:r>
      <w:r>
        <w:rPr>
          <w:sz w:val="22"/>
        </w:rPr>
        <w:t>presentes,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Conselho</w:t>
      </w:r>
      <w:r>
        <w:rPr>
          <w:spacing w:val="1"/>
          <w:sz w:val="22"/>
        </w:rPr>
        <w:t> </w:t>
      </w:r>
      <w:r>
        <w:rPr>
          <w:sz w:val="22"/>
        </w:rPr>
        <w:t>manifestou-se</w:t>
      </w:r>
      <w:r>
        <w:rPr>
          <w:spacing w:val="1"/>
          <w:sz w:val="22"/>
        </w:rPr>
        <w:t> </w:t>
      </w:r>
      <w:r>
        <w:rPr>
          <w:b/>
          <w:sz w:val="22"/>
        </w:rPr>
        <w:t>FAVORAVELMENTE </w:t>
      </w:r>
      <w:r>
        <w:rPr>
          <w:sz w:val="22"/>
        </w:rPr>
        <w:t>ao pedido de reforma dos Anexos 1 e 2 do Mercado Municipal da Cantareira, situado à</w:t>
      </w:r>
      <w:r>
        <w:rPr>
          <w:spacing w:val="1"/>
          <w:sz w:val="22"/>
        </w:rPr>
        <w:t> </w:t>
      </w:r>
      <w:r>
        <w:rPr>
          <w:sz w:val="22"/>
        </w:rPr>
        <w:t>Rua da Cantareira, nºs 306 a 390 - Centro, devendo ser atendidas as </w:t>
      </w:r>
      <w:r>
        <w:rPr>
          <w:b/>
          <w:sz w:val="22"/>
        </w:rPr>
        <w:t>SEGUINTES DIRETRIZES</w:t>
      </w:r>
      <w:r>
        <w:rPr>
          <w:sz w:val="22"/>
        </w:rPr>
        <w:t>: </w:t>
      </w:r>
      <w:r>
        <w:rPr>
          <w:b/>
          <w:i/>
          <w:sz w:val="22"/>
        </w:rPr>
        <w:t>1. </w:t>
      </w:r>
      <w:r>
        <w:rPr>
          <w:i/>
          <w:sz w:val="22"/>
        </w:rPr>
        <w:t>Apresentar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 até 120 dias o detalhamento das esquadrias e fechamentos das fachadas laterais dos anexos, com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descrição dos materiais a serem utilizados; </w:t>
      </w:r>
      <w:r>
        <w:rPr>
          <w:b/>
          <w:i/>
          <w:sz w:val="22"/>
        </w:rPr>
        <w:t>2. </w:t>
      </w:r>
      <w:r>
        <w:rPr>
          <w:i/>
          <w:sz w:val="22"/>
        </w:rPr>
        <w:t>Futuras intervenções na ediﬁcação para implantação de novos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usos, ou para a instalação de ar-condicionado, deverão considerar o uso de elementos reversíveis, evitando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grandes descaracterizações ou mutilações do ambiente a ser adaptado. </w:t>
      </w:r>
      <w:r>
        <w:rPr>
          <w:b/>
          <w:sz w:val="22"/>
        </w:rPr>
        <w:t>20) PROCESSO</w:t>
      </w:r>
      <w:r>
        <w:rPr>
          <w:sz w:val="22"/>
        </w:rPr>
        <w:t>: </w:t>
      </w:r>
      <w:r>
        <w:rPr>
          <w:b/>
          <w:sz w:val="22"/>
        </w:rPr>
        <w:t>6025.2023/0035793-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3 </w:t>
      </w:r>
      <w:r>
        <w:rPr>
          <w:sz w:val="22"/>
        </w:rPr>
        <w:t>- Interessado: Arquidiocese Católica Apostólica Ortodoxa Antioquina de São Paulo e todo o Brasil. Assunto:</w:t>
      </w:r>
      <w:r>
        <w:rPr>
          <w:spacing w:val="1"/>
          <w:sz w:val="22"/>
        </w:rPr>
        <w:t> </w:t>
      </w:r>
      <w:r>
        <w:rPr>
          <w:sz w:val="22"/>
        </w:rPr>
        <w:t>Pedido de regularização das intervenções realizadas na Igreja Ortodoxa Antioquina de Nossa Senhora -</w:t>
      </w:r>
      <w:r>
        <w:rPr>
          <w:spacing w:val="1"/>
          <w:sz w:val="22"/>
        </w:rPr>
        <w:t> </w:t>
      </w:r>
      <w:r>
        <w:rPr>
          <w:sz w:val="22"/>
        </w:rPr>
        <w:t>aplicação da penalidade de multa FUNCAP</w:t>
      </w:r>
      <w:r>
        <w:rPr>
          <w:b/>
          <w:sz w:val="22"/>
        </w:rPr>
        <w:t>. </w:t>
      </w:r>
      <w:r>
        <w:rPr>
          <w:sz w:val="22"/>
        </w:rPr>
        <w:t>Endereço: Rua Cavaleiro Basílio Jafet, nº 115 – Centro. Relatores:</w:t>
      </w:r>
      <w:r>
        <w:rPr>
          <w:spacing w:val="1"/>
          <w:sz w:val="22"/>
        </w:rPr>
        <w:t> </w:t>
      </w:r>
      <w:r>
        <w:rPr>
          <w:sz w:val="22"/>
        </w:rPr>
        <w:t>Rodrigo Goulart (CMSP). O Presidente informa que atendendo ao pedido de adiamento do Conselheiro</w:t>
      </w:r>
      <w:r>
        <w:rPr>
          <w:spacing w:val="1"/>
          <w:sz w:val="22"/>
        </w:rPr>
        <w:t> </w:t>
      </w:r>
      <w:r>
        <w:rPr>
          <w:sz w:val="22"/>
        </w:rPr>
        <w:t>relator e, não havendo óbices, o </w:t>
      </w:r>
      <w:r>
        <w:rPr>
          <w:b/>
          <w:sz w:val="22"/>
        </w:rPr>
        <w:t>PROCESSO SERÁ PAUTADO PARA A PRÓXIMA REUNIÃO. 21) PROCESSO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b/>
          <w:sz w:val="22"/>
        </w:rPr>
        <w:t>6025.2022/0020674-7</w:t>
      </w:r>
      <w:r>
        <w:rPr>
          <w:b/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Interessado:</w:t>
      </w:r>
      <w:r>
        <w:rPr>
          <w:spacing w:val="1"/>
          <w:sz w:val="22"/>
        </w:rPr>
        <w:t> </w:t>
      </w:r>
      <w:r>
        <w:rPr>
          <w:sz w:val="22"/>
        </w:rPr>
        <w:t>Urbia</w:t>
      </w:r>
      <w:r>
        <w:rPr>
          <w:spacing w:val="1"/>
          <w:sz w:val="22"/>
        </w:rPr>
        <w:t> </w:t>
      </w:r>
      <w:r>
        <w:rPr>
          <w:sz w:val="22"/>
        </w:rPr>
        <w:t>Gestão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Parques</w:t>
      </w:r>
      <w:r>
        <w:rPr>
          <w:spacing w:val="1"/>
          <w:sz w:val="22"/>
        </w:rPr>
        <w:t> </w:t>
      </w:r>
      <w:r>
        <w:rPr>
          <w:sz w:val="22"/>
        </w:rPr>
        <w:t>SPE</w:t>
      </w:r>
      <w:r>
        <w:rPr>
          <w:spacing w:val="1"/>
          <w:sz w:val="22"/>
        </w:rPr>
        <w:t> </w:t>
      </w:r>
      <w:r>
        <w:rPr>
          <w:sz w:val="22"/>
        </w:rPr>
        <w:t>S.A.</w:t>
      </w:r>
      <w:r>
        <w:rPr>
          <w:spacing w:val="1"/>
          <w:sz w:val="22"/>
        </w:rPr>
        <w:t> </w:t>
      </w:r>
      <w:r>
        <w:rPr>
          <w:sz w:val="22"/>
        </w:rPr>
        <w:t>Assunto:</w:t>
      </w:r>
      <w:r>
        <w:rPr>
          <w:spacing w:val="1"/>
          <w:sz w:val="22"/>
        </w:rPr>
        <w:t> </w:t>
      </w:r>
      <w:r>
        <w:rPr>
          <w:sz w:val="22"/>
        </w:rPr>
        <w:t>Pedido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restauro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reforma das áreas internas do Pavilhão Lucas Nogueira Garcez - OCA</w:t>
      </w:r>
      <w:r>
        <w:rPr>
          <w:b/>
          <w:sz w:val="22"/>
        </w:rPr>
        <w:t>. </w:t>
      </w:r>
      <w:r>
        <w:rPr>
          <w:sz w:val="22"/>
        </w:rPr>
        <w:t>Endereço: Parque do Ibirapuera, à</w:t>
      </w:r>
      <w:r>
        <w:rPr>
          <w:spacing w:val="1"/>
          <w:sz w:val="22"/>
        </w:rPr>
        <w:t> </w:t>
      </w:r>
      <w:r>
        <w:rPr>
          <w:sz w:val="22"/>
        </w:rPr>
        <w:t>Avenida Pedro Álvares Cabral, s/nº – Ibirapuera. Relatores: Stela Da Dalt / Eneida de Almeida (IAB). O</w:t>
      </w:r>
      <w:r>
        <w:rPr>
          <w:spacing w:val="1"/>
          <w:sz w:val="22"/>
        </w:rPr>
        <w:t> </w:t>
      </w:r>
      <w:r>
        <w:rPr>
          <w:sz w:val="22"/>
        </w:rPr>
        <w:t>Presidente passa a palavra para a Conselheira Stela que passa a ler seu parecer. </w:t>
      </w:r>
      <w:r>
        <w:rPr>
          <w:b/>
          <w:i/>
          <w:sz w:val="22"/>
        </w:rPr>
        <w:t>Síntese</w:t>
      </w:r>
      <w:r>
        <w:rPr>
          <w:b/>
          <w:sz w:val="22"/>
        </w:rPr>
        <w:t>: </w:t>
      </w:r>
      <w:r>
        <w:rPr>
          <w:i/>
          <w:sz w:val="22"/>
        </w:rPr>
        <w:t>Senhor presidente,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senhoras conselheiras e senhores conselheiros, o presente caso trata de pedido de restauro e reforma 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áreas internas do Pavilhão Lucas Nogueira Garcez - OCA, localizado no Parque Ibirapuera à Av. Pedro Álvares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Cabral,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SQL 036.145.0001-2 tombado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pela Resolução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06/conpresp/97,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alterada pela RES. 05/conpresp/03.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31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agosto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2022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foi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protocolada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documentação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relativa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ao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projeto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restauro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reforma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das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áreas internas da OCA, de autoria da arquiteta Vanessa Kraml (doc. SEI nº 070146499, pgs. 37-297). 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documentação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encaminhada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análise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arq.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Marco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Winther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06/09/2022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(doc.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070180115). Em 14/09/2022 o arquiteto destacou que havia um outro processo, SEI 6027.2020/0013275-9,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 tratou do Plano de Intervenções no Parque, que havia sido aprovado pelo CONPRESP em 22/11/2021.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acordo com seu relato “o prosseguimento do projeto com as diretrizes que acompanharam o parecer do DPH.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A Urbia solicita no presente que, “sem prejuízo do desenvolvimento dos projetos inerentes ao Plano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Intervenção do Parque Ibirapuera”, seja apreciado o projeto de restauro interno da OCA, considerando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também que o restauro da cúpula foi tratado e aprovado no processo SEI 6017.2021/0005726-0, na reunião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CONPRESP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ocorrido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13/06/2022.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citada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aprovação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restauro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Cúpula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acima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citada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tem,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entre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1229" w:footer="874" w:top="2260" w:bottom="1060" w:left="1020" w:right="900"/>
        </w:sectPr>
      </w:pPr>
    </w:p>
    <w:p>
      <w:pPr>
        <w:pStyle w:val="BodyText"/>
        <w:rPr>
          <w:sz w:val="21"/>
        </w:rPr>
      </w:pPr>
    </w:p>
    <w:p>
      <w:pPr>
        <w:pStyle w:val="BodyText"/>
        <w:spacing w:line="360" w:lineRule="auto" w:before="56"/>
        <w:ind w:left="115" w:right="109"/>
        <w:jc w:val="both"/>
      </w:pPr>
      <w:r>
        <w:rPr/>
        <w:t>outras, como diretrizes: 1. “Apresentar em até 180 dias projeto de restauro e conservação para o interior da</w:t>
      </w:r>
      <w:r>
        <w:rPr>
          <w:spacing w:val="1"/>
        </w:rPr>
        <w:t> </w:t>
      </w:r>
      <w:r>
        <w:rPr/>
        <w:t>OCA incluindo nova solução para as saídas de emergência considerando a eliminação das atuais esquadrias</w:t>
      </w:r>
      <w:r>
        <w:rPr>
          <w:spacing w:val="1"/>
        </w:rPr>
        <w:t> </w:t>
      </w:r>
      <w:r>
        <w:rPr/>
        <w:t>temporárias com este ﬁm; 2. Apresentar dentro do projeto de restauro das áreas internas Plano e Programa</w:t>
      </w:r>
      <w:r>
        <w:rPr>
          <w:spacing w:val="1"/>
        </w:rPr>
        <w:t> </w:t>
      </w:r>
      <w:r>
        <w:rPr/>
        <w:t>de Manutenção da ediﬁcação como um todo indicando inclusive a periodicidade de manutenção da face</w:t>
      </w:r>
      <w:r>
        <w:rPr>
          <w:spacing w:val="1"/>
        </w:rPr>
        <w:t> </w:t>
      </w:r>
      <w:r>
        <w:rPr/>
        <w:t>externa da cúpula, a forma de executa-la e a necessidade de montagem de andaimes ou de previsão de</w:t>
      </w:r>
      <w:r>
        <w:rPr>
          <w:spacing w:val="1"/>
        </w:rPr>
        <w:t> </w:t>
      </w:r>
      <w:r>
        <w:rPr/>
        <w:t>sistema permanente que permita</w:t>
      </w:r>
      <w:r>
        <w:rPr>
          <w:spacing w:val="1"/>
        </w:rPr>
        <w:t> </w:t>
      </w:r>
      <w:r>
        <w:rPr/>
        <w:t>o acesso de</w:t>
      </w:r>
      <w:r>
        <w:rPr>
          <w:spacing w:val="1"/>
        </w:rPr>
        <w:t> </w:t>
      </w:r>
      <w:r>
        <w:rPr/>
        <w:t>trabalhadores</w:t>
      </w:r>
      <w:r>
        <w:rPr>
          <w:spacing w:val="1"/>
        </w:rPr>
        <w:t> </w:t>
      </w:r>
      <w:r>
        <w:rPr/>
        <w:t>ao topo da estrutura”.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conclusão</w:t>
      </w:r>
      <w:r>
        <w:rPr>
          <w:spacing w:val="49"/>
        </w:rPr>
        <w:t> </w:t>
      </w:r>
      <w:r>
        <w:rPr/>
        <w:t>aﬁrmou</w:t>
      </w:r>
      <w:r>
        <w:rPr>
          <w:spacing w:val="1"/>
        </w:rPr>
        <w:t> </w:t>
      </w:r>
      <w:r>
        <w:rPr/>
        <w:t>que as “justiﬁcativas e propostas de intervenção apresentados [eram] compativeis com o edißcio tombado</w:t>
      </w:r>
      <w:r>
        <w:rPr>
          <w:spacing w:val="1"/>
        </w:rPr>
        <w:t> </w:t>
      </w:r>
      <w:r>
        <w:rPr/>
        <w:t>pelo seu valor arquitetônico, porém para prosseguimento da análise, solicitamos comunicar o interessado” 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segue</w:t>
      </w:r>
      <w:r>
        <w:rPr>
          <w:spacing w:val="1"/>
        </w:rPr>
        <w:t> </w:t>
      </w:r>
      <w:r>
        <w:rPr/>
        <w:t>(doc.</w:t>
      </w:r>
      <w:r>
        <w:rPr>
          <w:spacing w:val="1"/>
        </w:rPr>
        <w:t> </w:t>
      </w:r>
      <w:r>
        <w:rPr/>
        <w:t>SEI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070574143,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303):</w:t>
      </w:r>
      <w:r>
        <w:rPr>
          <w:spacing w:val="1"/>
        </w:rPr>
        <w:t> </w:t>
      </w:r>
      <w:r>
        <w:rPr/>
        <w:t>“1-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diretriz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acompanhou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deliberação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CONPRESP no SEI 6017.2021/0005726-0, referente às esquadrias J13 e J14: “Apresentar em até 180 dias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restauro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conservação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interior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OCA</w:t>
      </w:r>
      <w:r>
        <w:rPr>
          <w:spacing w:val="1"/>
        </w:rPr>
        <w:t> </w:t>
      </w:r>
      <w:r>
        <w:rPr/>
        <w:t>incluindo</w:t>
      </w:r>
      <w:r>
        <w:rPr>
          <w:spacing w:val="1"/>
        </w:rPr>
        <w:t> </w:t>
      </w:r>
      <w:r>
        <w:rPr/>
        <w:t>nova</w:t>
      </w:r>
      <w:r>
        <w:rPr>
          <w:spacing w:val="1"/>
        </w:rPr>
        <w:t> </w:t>
      </w:r>
      <w:r>
        <w:rPr/>
        <w:t>solução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saídas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emergência considerando a eliminação das atuais esquadrias temporárias com este ﬁm”; 2- Esclarecer como</w:t>
      </w:r>
      <w:r>
        <w:rPr>
          <w:spacing w:val="1"/>
        </w:rPr>
        <w:t> </w:t>
      </w:r>
      <w:r>
        <w:rPr/>
        <w:t>se adequa o “Novo Café” na área prevista para a instalação de balcão de recepção junto ao acesso da</w:t>
      </w:r>
      <w:r>
        <w:rPr>
          <w:spacing w:val="1"/>
        </w:rPr>
        <w:t> </w:t>
      </w:r>
      <w:r>
        <w:rPr/>
        <w:t>ediﬁcação; 3 - Rever a proposta de revestimento/cor dos pilares considerando que a primeira cor encontrada</w:t>
      </w:r>
      <w:r>
        <w:rPr>
          <w:spacing w:val="1"/>
        </w:rPr>
        <w:t> </w:t>
      </w:r>
      <w:r>
        <w:rPr/>
        <w:t>(mais antiga) é similar à cor do concreto, e no conjunto arquitetônico tombado (demais edißcios e marquise)</w:t>
      </w:r>
      <w:r>
        <w:rPr>
          <w:spacing w:val="1"/>
        </w:rPr>
        <w:t> </w:t>
      </w:r>
      <w:r>
        <w:rPr/>
        <w:t>os pilares são em concreto aparente ou pintados de branco. 4 - Apresentar proposta de segurança da pintura</w:t>
      </w:r>
      <w:r>
        <w:rPr>
          <w:spacing w:val="1"/>
        </w:rPr>
        <w:t> </w:t>
      </w:r>
      <w:r>
        <w:rPr/>
        <w:t>mural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1954</w:t>
      </w:r>
      <w:r>
        <w:rPr>
          <w:spacing w:val="1"/>
        </w:rPr>
        <w:t> </w:t>
      </w:r>
      <w:r>
        <w:rPr/>
        <w:t>localizada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externa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parede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curva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auditório,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subsolo;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esclarecimentos sobre o projeto paisagístico, solicitamos apresentar fotomontagens de diversos ângulos</w:t>
      </w:r>
      <w:r>
        <w:rPr>
          <w:spacing w:val="1"/>
        </w:rPr>
        <w:t> </w:t>
      </w:r>
      <w:r>
        <w:rPr/>
        <w:t>abrangendo a OCA e a Marquise, e justiﬁcativa do partido do projeto paisagístico no contexto do parque,</w:t>
      </w:r>
      <w:r>
        <w:rPr>
          <w:spacing w:val="1"/>
        </w:rPr>
        <w:t> </w:t>
      </w:r>
      <w:r>
        <w:rPr/>
        <w:t>objetivando a compreensão da interferência visual nos edißcios e na ambiência do conjunto arquitetônico</w:t>
      </w:r>
      <w:r>
        <w:rPr>
          <w:spacing w:val="1"/>
        </w:rPr>
        <w:t> </w:t>
      </w:r>
      <w:r>
        <w:rPr/>
        <w:t>tombado.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tanto,</w:t>
      </w:r>
      <w:r>
        <w:rPr>
          <w:spacing w:val="1"/>
        </w:rPr>
        <w:t> </w:t>
      </w:r>
      <w:r>
        <w:rPr/>
        <w:t>simular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condição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espécies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serem</w:t>
      </w:r>
      <w:r>
        <w:rPr>
          <w:spacing w:val="1"/>
        </w:rPr>
        <w:t> </w:t>
      </w:r>
      <w:r>
        <w:rPr/>
        <w:t>plantadas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fase</w:t>
      </w:r>
      <w:r>
        <w:rPr>
          <w:spacing w:val="1"/>
        </w:rPr>
        <w:t> </w:t>
      </w:r>
      <w:r>
        <w:rPr/>
        <w:t>adulta”.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19/09/2022,</w:t>
      </w:r>
      <w:r>
        <w:rPr>
          <w:spacing w:val="1"/>
        </w:rPr>
        <w:t> </w:t>
      </w:r>
      <w:r>
        <w:rPr/>
        <w:t>após</w:t>
      </w:r>
      <w:r>
        <w:rPr>
          <w:spacing w:val="1"/>
        </w:rPr>
        <w:t> </w:t>
      </w:r>
      <w:r>
        <w:rPr/>
        <w:t>publicação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D.O.,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dado</w:t>
      </w:r>
      <w:r>
        <w:rPr>
          <w:spacing w:val="1"/>
        </w:rPr>
        <w:t> </w:t>
      </w:r>
      <w:r>
        <w:rPr/>
        <w:t>prazo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dias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envio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documentação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atendimento ao comunique-se. Houveram dois pedidos de prorrogação de prazo pela Urbia, em 20/10/2022</w:t>
      </w:r>
      <w:r>
        <w:rPr>
          <w:spacing w:val="1"/>
        </w:rPr>
        <w:t> </w:t>
      </w:r>
      <w:r>
        <w:rPr/>
        <w:t>(doc. SEI nº 072456005) e 21/11/ 2022 (doc. SEI nº 074212103). Em 27/10/2023, quase um ano depois, a</w:t>
      </w:r>
      <w:r>
        <w:rPr>
          <w:spacing w:val="1"/>
        </w:rPr>
        <w:t> </w:t>
      </w:r>
      <w:r>
        <w:rPr/>
        <w:t>Urbia</w:t>
      </w:r>
      <w:r>
        <w:rPr>
          <w:spacing w:val="1"/>
        </w:rPr>
        <w:t> </w:t>
      </w:r>
      <w:r>
        <w:rPr/>
        <w:t>entregou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documentação</w:t>
      </w:r>
      <w:r>
        <w:rPr>
          <w:spacing w:val="1"/>
        </w:rPr>
        <w:t> </w:t>
      </w:r>
      <w:r>
        <w:rPr/>
        <w:t>(doc.</w:t>
      </w:r>
      <w:r>
        <w:rPr>
          <w:spacing w:val="1"/>
        </w:rPr>
        <w:t> </w:t>
      </w:r>
      <w:r>
        <w:rPr/>
        <w:t>SEI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092683661),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envolveu</w:t>
      </w:r>
      <w:r>
        <w:rPr>
          <w:spacing w:val="1"/>
        </w:rPr>
        <w:t> </w:t>
      </w:r>
      <w:r>
        <w:rPr/>
        <w:t>(i)</w:t>
      </w:r>
      <w:r>
        <w:rPr>
          <w:spacing w:val="1"/>
        </w:rPr>
        <w:t> </w:t>
      </w:r>
      <w:r>
        <w:rPr/>
        <w:t>Carta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justiﬁcativa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alterações (doc. SEI nº 092683661); (ii) Relatório CPA de análise do projeto (doc. SEI nº 092683666); (iii)</w:t>
      </w:r>
      <w:r>
        <w:rPr>
          <w:spacing w:val="1"/>
        </w:rPr>
        <w:t> </w:t>
      </w:r>
      <w:r>
        <w:rPr/>
        <w:t>Memorial descritivo da saída de emergência (doc. SEI nº 092683727); (iv) Memorial descritivo de restauro</w:t>
      </w:r>
      <w:r>
        <w:rPr>
          <w:spacing w:val="1"/>
        </w:rPr>
        <w:t> </w:t>
      </w:r>
      <w:r>
        <w:rPr/>
        <w:t>(doc. SEI nº 092683884); (v) Projeto da saída de emergência (docs. SEI nºs 092683917, 092683919); (vi)</w:t>
      </w:r>
      <w:r>
        <w:rPr>
          <w:spacing w:val="1"/>
        </w:rPr>
        <w:t> </w:t>
      </w:r>
      <w:r>
        <w:rPr/>
        <w:t>Mapeamento</w:t>
      </w:r>
      <w:r>
        <w:rPr>
          <w:spacing w:val="86"/>
        </w:rPr>
        <w:t> </w:t>
      </w:r>
      <w:r>
        <w:rPr/>
        <w:t>de</w:t>
      </w:r>
      <w:r>
        <w:rPr>
          <w:spacing w:val="90"/>
        </w:rPr>
        <w:t> </w:t>
      </w:r>
      <w:r>
        <w:rPr/>
        <w:t>danos</w:t>
      </w:r>
      <w:r>
        <w:rPr>
          <w:spacing w:val="91"/>
        </w:rPr>
        <w:t> </w:t>
      </w:r>
      <w:r>
        <w:rPr/>
        <w:t>(docs.</w:t>
      </w:r>
      <w:r>
        <w:rPr>
          <w:spacing w:val="89"/>
        </w:rPr>
        <w:t> </w:t>
      </w:r>
      <w:r>
        <w:rPr/>
        <w:t>SEI</w:t>
      </w:r>
      <w:r>
        <w:rPr>
          <w:spacing w:val="89"/>
        </w:rPr>
        <w:t> </w:t>
      </w:r>
      <w:r>
        <w:rPr/>
        <w:t>nºs</w:t>
      </w:r>
      <w:r>
        <w:rPr>
          <w:spacing w:val="91"/>
        </w:rPr>
        <w:t> </w:t>
      </w:r>
      <w:r>
        <w:rPr/>
        <w:t>092684106,</w:t>
      </w:r>
      <w:r>
        <w:rPr>
          <w:spacing w:val="88"/>
        </w:rPr>
        <w:t> </w:t>
      </w:r>
      <w:r>
        <w:rPr/>
        <w:t>092684109,</w:t>
      </w:r>
      <w:r>
        <w:rPr>
          <w:spacing w:val="86"/>
        </w:rPr>
        <w:t> </w:t>
      </w:r>
      <w:r>
        <w:rPr/>
        <w:t>092684113,</w:t>
      </w:r>
      <w:r>
        <w:rPr>
          <w:spacing w:val="88"/>
        </w:rPr>
        <w:t> </w:t>
      </w:r>
      <w:r>
        <w:rPr/>
        <w:t>092684116,</w:t>
      </w:r>
      <w:r>
        <w:rPr>
          <w:spacing w:val="85"/>
        </w:rPr>
        <w:t> </w:t>
      </w:r>
      <w:r>
        <w:rPr/>
        <w:t>092684153,</w:t>
      </w:r>
    </w:p>
    <w:p>
      <w:pPr>
        <w:pStyle w:val="BodyText"/>
        <w:spacing w:before="4"/>
        <w:ind w:left="115"/>
        <w:jc w:val="both"/>
      </w:pPr>
      <w:r>
        <w:rPr/>
        <w:t>092684156,</w:t>
      </w:r>
      <w:r>
        <w:rPr>
          <w:spacing w:val="68"/>
        </w:rPr>
        <w:t> </w:t>
      </w:r>
      <w:r>
        <w:rPr/>
        <w:t>092684159,</w:t>
      </w:r>
      <w:r>
        <w:rPr>
          <w:spacing w:val="71"/>
        </w:rPr>
        <w:t> </w:t>
      </w:r>
      <w:r>
        <w:rPr/>
        <w:t>092684162);</w:t>
      </w:r>
      <w:r>
        <w:rPr>
          <w:spacing w:val="72"/>
        </w:rPr>
        <w:t> </w:t>
      </w:r>
      <w:r>
        <w:rPr/>
        <w:t>(vii)</w:t>
      </w:r>
      <w:r>
        <w:rPr>
          <w:spacing w:val="73"/>
        </w:rPr>
        <w:t> </w:t>
      </w:r>
      <w:r>
        <w:rPr/>
        <w:t>Projeto</w:t>
      </w:r>
      <w:r>
        <w:rPr>
          <w:spacing w:val="70"/>
        </w:rPr>
        <w:t> </w:t>
      </w:r>
      <w:r>
        <w:rPr/>
        <w:t>de</w:t>
      </w:r>
      <w:r>
        <w:rPr>
          <w:spacing w:val="73"/>
        </w:rPr>
        <w:t> </w:t>
      </w:r>
      <w:r>
        <w:rPr/>
        <w:t>restauro</w:t>
      </w:r>
      <w:r>
        <w:rPr>
          <w:spacing w:val="72"/>
        </w:rPr>
        <w:t> </w:t>
      </w:r>
      <w:r>
        <w:rPr/>
        <w:t>(docs.</w:t>
      </w:r>
      <w:r>
        <w:rPr>
          <w:spacing w:val="73"/>
        </w:rPr>
        <w:t> </w:t>
      </w:r>
      <w:r>
        <w:rPr/>
        <w:t>SEI</w:t>
      </w:r>
      <w:r>
        <w:rPr>
          <w:spacing w:val="71"/>
        </w:rPr>
        <w:t> </w:t>
      </w:r>
      <w:r>
        <w:rPr/>
        <w:t>nºs</w:t>
      </w:r>
      <w:r>
        <w:rPr>
          <w:spacing w:val="70"/>
        </w:rPr>
        <w:t> </w:t>
      </w:r>
      <w:r>
        <w:rPr/>
        <w:t>092684165,</w:t>
      </w:r>
      <w:r>
        <w:rPr>
          <w:spacing w:val="71"/>
        </w:rPr>
        <w:t> </w:t>
      </w:r>
      <w:r>
        <w:rPr/>
        <w:t>092684167,</w:t>
      </w:r>
    </w:p>
    <w:p>
      <w:pPr>
        <w:pStyle w:val="BodyText"/>
        <w:spacing w:before="134"/>
        <w:ind w:left="115"/>
        <w:jc w:val="both"/>
      </w:pPr>
      <w:r>
        <w:rPr/>
        <w:t>092684189,</w:t>
      </w:r>
      <w:r>
        <w:rPr>
          <w:spacing w:val="47"/>
        </w:rPr>
        <w:t> </w:t>
      </w:r>
      <w:r>
        <w:rPr/>
        <w:t>092684192,</w:t>
      </w:r>
      <w:r>
        <w:rPr>
          <w:spacing w:val="47"/>
        </w:rPr>
        <w:t> </w:t>
      </w:r>
      <w:r>
        <w:rPr/>
        <w:t>092684194,</w:t>
      </w:r>
      <w:r>
        <w:rPr>
          <w:spacing w:val="50"/>
        </w:rPr>
        <w:t> </w:t>
      </w:r>
      <w:r>
        <w:rPr/>
        <w:t>092684199,</w:t>
      </w:r>
      <w:r>
        <w:rPr>
          <w:spacing w:val="50"/>
        </w:rPr>
        <w:t> </w:t>
      </w:r>
      <w:r>
        <w:rPr/>
        <w:t>092684202,</w:t>
      </w:r>
      <w:r>
        <w:rPr>
          <w:spacing w:val="50"/>
        </w:rPr>
        <w:t> </w:t>
      </w:r>
      <w:r>
        <w:rPr/>
        <w:t>092684204);</w:t>
      </w:r>
      <w:r>
        <w:rPr>
          <w:spacing w:val="50"/>
        </w:rPr>
        <w:t> </w:t>
      </w:r>
      <w:r>
        <w:rPr/>
        <w:t>(viii)</w:t>
      </w:r>
      <w:r>
        <w:rPr>
          <w:spacing w:val="52"/>
        </w:rPr>
        <w:t> </w:t>
      </w:r>
      <w:r>
        <w:rPr/>
        <w:t>Paisagismo</w:t>
      </w:r>
      <w:r>
        <w:rPr>
          <w:spacing w:val="49"/>
        </w:rPr>
        <w:t> </w:t>
      </w:r>
      <w:r>
        <w:rPr/>
        <w:t>(doc.</w:t>
      </w:r>
      <w:r>
        <w:rPr>
          <w:spacing w:val="53"/>
        </w:rPr>
        <w:t> </w:t>
      </w:r>
      <w:r>
        <w:rPr/>
        <w:t>SEI</w:t>
      </w:r>
      <w:r>
        <w:rPr>
          <w:spacing w:val="51"/>
        </w:rPr>
        <w:t> </w:t>
      </w:r>
      <w:r>
        <w:rPr/>
        <w:t>nº</w:t>
      </w:r>
    </w:p>
    <w:p>
      <w:pPr>
        <w:pStyle w:val="BodyText"/>
        <w:spacing w:before="135"/>
        <w:ind w:left="115"/>
        <w:jc w:val="both"/>
      </w:pPr>
      <w:r>
        <w:rPr/>
        <w:t>092684229)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(ix)</w:t>
      </w:r>
      <w:r>
        <w:rPr>
          <w:spacing w:val="13"/>
        </w:rPr>
        <w:t> </w:t>
      </w:r>
      <w:r>
        <w:rPr/>
        <w:t>Reforma</w:t>
      </w:r>
      <w:r>
        <w:rPr>
          <w:spacing w:val="12"/>
        </w:rPr>
        <w:t> </w:t>
      </w:r>
      <w:r>
        <w:rPr/>
        <w:t>dos</w:t>
      </w:r>
      <w:r>
        <w:rPr>
          <w:spacing w:val="13"/>
        </w:rPr>
        <w:t> </w:t>
      </w:r>
      <w:r>
        <w:rPr/>
        <w:t>sanitários,</w:t>
      </w:r>
      <w:r>
        <w:rPr>
          <w:spacing w:val="13"/>
        </w:rPr>
        <w:t> </w:t>
      </w:r>
      <w:r>
        <w:rPr/>
        <w:t>mobiliário</w:t>
      </w:r>
      <w:r>
        <w:rPr>
          <w:spacing w:val="12"/>
        </w:rPr>
        <w:t> </w:t>
      </w:r>
      <w:r>
        <w:rPr/>
        <w:t>e</w:t>
      </w:r>
      <w:r>
        <w:rPr>
          <w:spacing w:val="13"/>
        </w:rPr>
        <w:t> </w:t>
      </w:r>
      <w:r>
        <w:rPr/>
        <w:t>acessibilidade</w:t>
      </w:r>
      <w:r>
        <w:rPr>
          <w:spacing w:val="15"/>
        </w:rPr>
        <w:t> </w:t>
      </w:r>
      <w:r>
        <w:rPr/>
        <w:t>(docs.</w:t>
      </w:r>
      <w:r>
        <w:rPr>
          <w:spacing w:val="15"/>
        </w:rPr>
        <w:t> </w:t>
      </w:r>
      <w:r>
        <w:rPr/>
        <w:t>SEI</w:t>
      </w:r>
      <w:r>
        <w:rPr>
          <w:spacing w:val="12"/>
        </w:rPr>
        <w:t> </w:t>
      </w:r>
      <w:r>
        <w:rPr/>
        <w:t>nºs</w:t>
      </w:r>
      <w:r>
        <w:rPr>
          <w:spacing w:val="10"/>
        </w:rPr>
        <w:t> </w:t>
      </w:r>
      <w:r>
        <w:rPr/>
        <w:t>092684226,</w:t>
      </w:r>
      <w:r>
        <w:rPr>
          <w:spacing w:val="10"/>
        </w:rPr>
        <w:t> </w:t>
      </w:r>
      <w:r>
        <w:rPr/>
        <w:t>092684232,</w:t>
      </w:r>
    </w:p>
    <w:p>
      <w:pPr>
        <w:spacing w:after="0"/>
        <w:jc w:val="both"/>
        <w:sectPr>
          <w:pgSz w:w="11900" w:h="16840"/>
          <w:pgMar w:header="1229" w:footer="874" w:top="2260" w:bottom="1060" w:left="1020" w:right="900"/>
        </w:sectPr>
      </w:pPr>
    </w:p>
    <w:p>
      <w:pPr>
        <w:pStyle w:val="BodyText"/>
        <w:rPr>
          <w:sz w:val="21"/>
        </w:rPr>
      </w:pPr>
    </w:p>
    <w:p>
      <w:pPr>
        <w:pStyle w:val="BodyText"/>
        <w:spacing w:before="56"/>
        <w:ind w:left="115"/>
        <w:jc w:val="both"/>
      </w:pPr>
      <w:r>
        <w:rPr/>
        <w:t>092684237,</w:t>
      </w:r>
      <w:r>
        <w:rPr>
          <w:spacing w:val="36"/>
        </w:rPr>
        <w:t> </w:t>
      </w:r>
      <w:r>
        <w:rPr/>
        <w:t>092684336,</w:t>
      </w:r>
      <w:r>
        <w:rPr>
          <w:spacing w:val="36"/>
        </w:rPr>
        <w:t> </w:t>
      </w:r>
      <w:r>
        <w:rPr/>
        <w:t>092684343,</w:t>
      </w:r>
      <w:r>
        <w:rPr>
          <w:spacing w:val="39"/>
        </w:rPr>
        <w:t> </w:t>
      </w:r>
      <w:r>
        <w:rPr/>
        <w:t>092684346,</w:t>
      </w:r>
      <w:r>
        <w:rPr>
          <w:spacing w:val="40"/>
        </w:rPr>
        <w:t> </w:t>
      </w:r>
      <w:r>
        <w:rPr/>
        <w:t>092684349,</w:t>
      </w:r>
      <w:r>
        <w:rPr>
          <w:spacing w:val="39"/>
        </w:rPr>
        <w:t> </w:t>
      </w:r>
      <w:r>
        <w:rPr/>
        <w:t>092684354,</w:t>
      </w:r>
      <w:r>
        <w:rPr>
          <w:spacing w:val="36"/>
        </w:rPr>
        <w:t> </w:t>
      </w:r>
      <w:r>
        <w:rPr/>
        <w:t>092684357).</w:t>
      </w:r>
      <w:r>
        <w:rPr>
          <w:spacing w:val="38"/>
        </w:rPr>
        <w:t> </w:t>
      </w:r>
      <w:r>
        <w:rPr/>
        <w:t>Em</w:t>
      </w:r>
      <w:r>
        <w:rPr>
          <w:spacing w:val="42"/>
        </w:rPr>
        <w:t> </w:t>
      </w:r>
      <w:r>
        <w:rPr/>
        <w:t>09/01/2024</w:t>
      </w:r>
      <w:r>
        <w:rPr>
          <w:spacing w:val="39"/>
        </w:rPr>
        <w:t> </w:t>
      </w:r>
      <w:r>
        <w:rPr/>
        <w:t>a</w:t>
      </w:r>
    </w:p>
    <w:p>
      <w:pPr>
        <w:pStyle w:val="BodyText"/>
        <w:spacing w:line="360" w:lineRule="auto" w:before="135"/>
        <w:ind w:left="115" w:right="108"/>
        <w:jc w:val="both"/>
      </w:pPr>
      <w:r>
        <w:rPr/>
        <w:t>arquiteta Marina Prado elaborou um novo parecer (doc. SEI nº 096438620, pg. 638), que resultou em um</w:t>
      </w:r>
      <w:r>
        <w:rPr>
          <w:spacing w:val="1"/>
        </w:rPr>
        <w:t> </w:t>
      </w:r>
      <w:r>
        <w:rPr/>
        <w:t>comunique-se, solicitando : “1. Atendendo às diretrizes de aprovação do processo SEI 6027.2020/0013275-9</w:t>
      </w:r>
      <w:r>
        <w:rPr>
          <w:spacing w:val="1"/>
        </w:rPr>
        <w:t> </w:t>
      </w:r>
      <w:r>
        <w:rPr/>
        <w:t>(Plano de Intervenções) e do processo SEI 6027.2021/0005726-0 (restauro externo da OCA), apresentar: a)</w:t>
      </w:r>
      <w:r>
        <w:rPr>
          <w:spacing w:val="1"/>
        </w:rPr>
        <w:t> </w:t>
      </w:r>
      <w:r>
        <w:rPr/>
        <w:t>Plano de manutenção da ediﬁcação como um todo; b) Solução para o ingresso de grandes obras de arte que</w:t>
      </w:r>
      <w:r>
        <w:rPr>
          <w:spacing w:val="1"/>
        </w:rPr>
        <w:t> </w:t>
      </w:r>
      <w:r>
        <w:rPr/>
        <w:t>possam ser propostas para as exposições e o detalhamento do trecho desmontável do</w:t>
      </w:r>
      <w:r>
        <w:rPr>
          <w:spacing w:val="1"/>
        </w:rPr>
        <w:t> </w:t>
      </w:r>
      <w:r>
        <w:rPr/>
        <w:t>guarda-corpo;</w:t>
      </w:r>
      <w:r>
        <w:rPr>
          <w:spacing w:val="49"/>
        </w:rPr>
        <w:t> </w:t>
      </w:r>
      <w:r>
        <w:rPr/>
        <w:t>c)</w:t>
      </w:r>
      <w:r>
        <w:rPr>
          <w:spacing w:val="1"/>
        </w:rPr>
        <w:t> </w:t>
      </w:r>
      <w:r>
        <w:rPr/>
        <w:t>Laudo sobre a inﬁltração de água existente no subsolo para subsidiar a proposta de estanqueidade efetiva</w:t>
      </w:r>
      <w:r>
        <w:rPr>
          <w:spacing w:val="1"/>
        </w:rPr>
        <w:t> </w:t>
      </w:r>
      <w:r>
        <w:rPr/>
        <w:t>desse andar. 2. Recomendamos que o acesso ao novo sanitário acessível do primeiro pavimento seja feito</w:t>
      </w:r>
      <w:r>
        <w:rPr>
          <w:spacing w:val="1"/>
        </w:rPr>
        <w:t> </w:t>
      </w:r>
      <w:r>
        <w:rPr/>
        <w:t>apenas pela parte de trás, assim como os sanitários existentes do pavimento térreo (acesso em “U”). 3.</w:t>
      </w:r>
      <w:r>
        <w:rPr>
          <w:spacing w:val="1"/>
        </w:rPr>
        <w:t> </w:t>
      </w:r>
      <w:r>
        <w:rPr/>
        <w:t>Esclarecer a importância da manutenção da escada metálica no subsolo após a desativação das saídas de</w:t>
      </w:r>
      <w:r>
        <w:rPr>
          <w:spacing w:val="1"/>
        </w:rPr>
        <w:t> </w:t>
      </w:r>
      <w:r>
        <w:rPr/>
        <w:t>emergência pelos oblôs. 4. Informar onde serão colocados os sensores de fumaça e em qual quantidade. 5.</w:t>
      </w:r>
      <w:r>
        <w:rPr>
          <w:spacing w:val="1"/>
        </w:rPr>
        <w:t> </w:t>
      </w:r>
      <w:r>
        <w:rPr/>
        <w:t>Estudar soluções alternativas para a atualização do guarda-corpo, uma vez que os cabos de aço podem não</w:t>
      </w:r>
      <w:r>
        <w:rPr>
          <w:spacing w:val="1"/>
        </w:rPr>
        <w:t> </w:t>
      </w:r>
      <w:r>
        <w:rPr/>
        <w:t>apresentar um bom resultado nos trechos em curva. Recomendamos elaborar fotomontagens do guarda-</w:t>
      </w:r>
      <w:r>
        <w:rPr>
          <w:spacing w:val="1"/>
        </w:rPr>
        <w:t> </w:t>
      </w:r>
      <w:r>
        <w:rPr/>
        <w:t>corpo no interior da ediﬁcação e incluir alternativas de fechamentos opacos ou translúcidos. 6. Nas peças</w:t>
      </w:r>
      <w:r>
        <w:rPr>
          <w:spacing w:val="1"/>
        </w:rPr>
        <w:t> </w:t>
      </w:r>
      <w:r>
        <w:rPr/>
        <w:t>gráﬁcas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arquitetura,</w:t>
      </w:r>
      <w:r>
        <w:rPr>
          <w:spacing w:val="1"/>
        </w:rPr>
        <w:t> </w:t>
      </w:r>
      <w:r>
        <w:rPr/>
        <w:t>indicar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azul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novos,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mobiliário</w:t>
      </w:r>
      <w:r>
        <w:rPr>
          <w:spacing w:val="49"/>
        </w:rPr>
        <w:t> </w:t>
      </w:r>
      <w:r>
        <w:rPr/>
        <w:t>e</w:t>
      </w:r>
      <w:r>
        <w:rPr>
          <w:spacing w:val="1"/>
        </w:rPr>
        <w:t> </w:t>
      </w:r>
      <w:r>
        <w:rPr/>
        <w:t>elementos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acessibilidade.</w:t>
      </w:r>
      <w:r>
        <w:rPr>
          <w:spacing w:val="7"/>
        </w:rPr>
        <w:t> </w:t>
      </w:r>
      <w:r>
        <w:rPr/>
        <w:t>7.</w:t>
      </w:r>
      <w:r>
        <w:rPr>
          <w:spacing w:val="5"/>
        </w:rPr>
        <w:t> </w:t>
      </w:r>
      <w:r>
        <w:rPr/>
        <w:t>Especiﬁcar</w:t>
      </w:r>
      <w:r>
        <w:rPr>
          <w:spacing w:val="6"/>
        </w:rPr>
        <w:t> </w:t>
      </w:r>
      <w:r>
        <w:rPr/>
        <w:t>modelo</w:t>
      </w:r>
      <w:r>
        <w:rPr>
          <w:spacing w:val="5"/>
        </w:rPr>
        <w:t> </w:t>
      </w:r>
      <w:r>
        <w:rPr/>
        <w:t>e</w:t>
      </w:r>
      <w:r>
        <w:rPr>
          <w:spacing w:val="9"/>
        </w:rPr>
        <w:t> </w:t>
      </w:r>
      <w:r>
        <w:rPr/>
        <w:t>cor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piso</w:t>
      </w:r>
      <w:r>
        <w:rPr>
          <w:spacing w:val="5"/>
        </w:rPr>
        <w:t> </w:t>
      </w:r>
      <w:r>
        <w:rPr/>
        <w:t>podotátil</w:t>
      </w:r>
      <w:r>
        <w:rPr>
          <w:spacing w:val="7"/>
        </w:rPr>
        <w:t> </w:t>
      </w:r>
      <w:r>
        <w:rPr/>
        <w:t>que</w:t>
      </w:r>
      <w:r>
        <w:rPr>
          <w:spacing w:val="8"/>
        </w:rPr>
        <w:t> </w:t>
      </w:r>
      <w:r>
        <w:rPr/>
        <w:t>será</w:t>
      </w:r>
      <w:r>
        <w:rPr>
          <w:spacing w:val="4"/>
        </w:rPr>
        <w:t> </w:t>
      </w:r>
      <w:r>
        <w:rPr/>
        <w:t>adotado.</w:t>
      </w:r>
      <w:r>
        <w:rPr>
          <w:spacing w:val="7"/>
        </w:rPr>
        <w:t> </w:t>
      </w:r>
      <w:r>
        <w:rPr/>
        <w:t>Em</w:t>
      </w:r>
      <w:r>
        <w:rPr>
          <w:spacing w:val="6"/>
        </w:rPr>
        <w:t> </w:t>
      </w:r>
      <w:r>
        <w:rPr/>
        <w:t>05/04/2024</w:t>
      </w:r>
      <w:r>
        <w:rPr>
          <w:spacing w:val="-48"/>
        </w:rPr>
        <w:t> </w:t>
      </w:r>
      <w:r>
        <w:rPr/>
        <w:t>a Urbia protocolou a documentação para atender ao Comunique-se (p. 650)”. Em 27/05/2024 foi elaborado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novo Parecer da arq. Marina Prado (doc. SEI nº 103391259, pgs. 756-763), com</w:t>
      </w:r>
      <w:r>
        <w:rPr>
          <w:spacing w:val="1"/>
        </w:rPr>
        <w:t> </w:t>
      </w:r>
      <w:r>
        <w:rPr/>
        <w:t>recomendação de</w:t>
      </w:r>
      <w:r>
        <w:rPr>
          <w:spacing w:val="1"/>
        </w:rPr>
        <w:t> </w:t>
      </w:r>
      <w:r>
        <w:rPr/>
        <w:t>aprovação com diretrizes. “Em relação aos nossos questionamentos do último comunique-se, o interessado</w:t>
      </w:r>
      <w:r>
        <w:rPr>
          <w:spacing w:val="1"/>
        </w:rPr>
        <w:t> </w:t>
      </w:r>
      <w:r>
        <w:rPr/>
        <w:t>indicou: O Plano de Manutenção será elaborado e enviado em momento oportuno. A reforma da porta</w:t>
      </w:r>
      <w:r>
        <w:rPr>
          <w:spacing w:val="1"/>
        </w:rPr>
        <w:t> </w:t>
      </w:r>
      <w:r>
        <w:rPr/>
        <w:t>principal, garantindo o acesso de grandes obras de arte e atendimento às normas de segurança contra</w:t>
      </w:r>
      <w:r>
        <w:rPr>
          <w:spacing w:val="1"/>
        </w:rPr>
        <w:t> </w:t>
      </w:r>
      <w:r>
        <w:rPr/>
        <w:t>incêndio, foi tratada no processo 6025.2024/0007551-4, por ser demanda prioritária. O detalhamento do</w:t>
      </w:r>
      <w:r>
        <w:rPr>
          <w:spacing w:val="1"/>
        </w:rPr>
        <w:t> </w:t>
      </w:r>
      <w:r>
        <w:rPr/>
        <w:t>trecho desmontável do guarda-corpo foi apresentado na prancha de detalhes. Foi apresentado laudo de</w:t>
      </w:r>
      <w:r>
        <w:rPr>
          <w:spacing w:val="1"/>
        </w:rPr>
        <w:t> </w:t>
      </w:r>
      <w:r>
        <w:rPr/>
        <w:t>inﬁltração/impermeabilização, propondo a remoção do revestimento existente na base das paredes onde</w:t>
      </w:r>
      <w:r>
        <w:rPr>
          <w:spacing w:val="1"/>
        </w:rPr>
        <w:t> </w:t>
      </w:r>
      <w:r>
        <w:rPr/>
        <w:t>houver</w:t>
      </w:r>
      <w:r>
        <w:rPr>
          <w:spacing w:val="1"/>
        </w:rPr>
        <w:t> </w:t>
      </w:r>
      <w:r>
        <w:rPr/>
        <w:t>umidade,</w:t>
      </w:r>
      <w:r>
        <w:rPr>
          <w:spacing w:val="1"/>
        </w:rPr>
        <w:t> </w:t>
      </w:r>
      <w:r>
        <w:rPr/>
        <w:t>seguida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execução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nova</w:t>
      </w:r>
      <w:r>
        <w:rPr>
          <w:spacing w:val="1"/>
        </w:rPr>
        <w:t> </w:t>
      </w:r>
      <w:r>
        <w:rPr/>
        <w:t>impermeabilização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argamassa</w:t>
      </w:r>
      <w:r>
        <w:rPr>
          <w:spacing w:val="1"/>
        </w:rPr>
        <w:t> </w:t>
      </w:r>
      <w:r>
        <w:rPr/>
        <w:t>polimérica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recomposição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revestimento.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executado</w:t>
      </w:r>
      <w:r>
        <w:rPr>
          <w:spacing w:val="1"/>
        </w:rPr>
        <w:t> </w:t>
      </w:r>
      <w:r>
        <w:rPr/>
        <w:t>novo</w:t>
      </w:r>
      <w:r>
        <w:rPr>
          <w:spacing w:val="1"/>
        </w:rPr>
        <w:t> </w:t>
      </w:r>
      <w:r>
        <w:rPr/>
        <w:t>anel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drenagem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externa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ediﬁcação. Foram realizados ajustes no projeto de reforma dos sanitários, garantindo uma menor alteração</w:t>
      </w:r>
      <w:r>
        <w:rPr>
          <w:spacing w:val="1"/>
        </w:rPr>
        <w:t> </w:t>
      </w:r>
      <w:r>
        <w:rPr/>
        <w:t>de suas características externas. A escada metálica no subsolo foi incluída como parte da rota de fuga para</w:t>
      </w:r>
      <w:r>
        <w:rPr>
          <w:spacing w:val="1"/>
        </w:rPr>
        <w:t> </w:t>
      </w:r>
      <w:r>
        <w:rPr/>
        <w:t>garantir a vazão com segurança da população no pavimento. Relatório técnico de segurança contra incêndio</w:t>
      </w:r>
      <w:r>
        <w:rPr>
          <w:spacing w:val="1"/>
        </w:rPr>
        <w:t> </w:t>
      </w:r>
      <w:r>
        <w:rPr/>
        <w:t>informa que 4 detectores de incêndio no segundo pavimento são suﬁcientes para garantir a segurança do</w:t>
      </w:r>
      <w:r>
        <w:rPr>
          <w:spacing w:val="1"/>
        </w:rPr>
        <w:t> </w:t>
      </w:r>
      <w:r>
        <w:rPr/>
        <w:t>pavimento; projeto de arquitetura indica a localização dos sensores de fumaça, totalizando 6 equipamentos.</w:t>
      </w:r>
      <w:r>
        <w:rPr>
          <w:spacing w:val="1"/>
        </w:rPr>
        <w:t> </w:t>
      </w:r>
      <w:r>
        <w:rPr/>
        <w:t>Foram</w:t>
      </w:r>
      <w:r>
        <w:rPr>
          <w:spacing w:val="38"/>
        </w:rPr>
        <w:t> </w:t>
      </w:r>
      <w:r>
        <w:rPr/>
        <w:t>apresentadas</w:t>
      </w:r>
      <w:r>
        <w:rPr>
          <w:spacing w:val="39"/>
        </w:rPr>
        <w:t> </w:t>
      </w:r>
      <w:r>
        <w:rPr/>
        <w:t>duas</w:t>
      </w:r>
      <w:r>
        <w:rPr>
          <w:spacing w:val="41"/>
        </w:rPr>
        <w:t> </w:t>
      </w:r>
      <w:r>
        <w:rPr/>
        <w:t>novas</w:t>
      </w:r>
      <w:r>
        <w:rPr>
          <w:spacing w:val="41"/>
        </w:rPr>
        <w:t> </w:t>
      </w:r>
      <w:r>
        <w:rPr/>
        <w:t>soluções</w:t>
      </w:r>
      <w:r>
        <w:rPr>
          <w:spacing w:val="39"/>
        </w:rPr>
        <w:t> </w:t>
      </w:r>
      <w:r>
        <w:rPr/>
        <w:t>para</w:t>
      </w:r>
      <w:r>
        <w:rPr>
          <w:spacing w:val="37"/>
        </w:rPr>
        <w:t> </w:t>
      </w:r>
      <w:r>
        <w:rPr/>
        <w:t>a</w:t>
      </w:r>
      <w:r>
        <w:rPr>
          <w:spacing w:val="40"/>
        </w:rPr>
        <w:t> </w:t>
      </w:r>
      <w:r>
        <w:rPr/>
        <w:t>adaptação</w:t>
      </w:r>
      <w:r>
        <w:rPr>
          <w:spacing w:val="37"/>
        </w:rPr>
        <w:t> </w:t>
      </w:r>
      <w:r>
        <w:rPr/>
        <w:t>dos</w:t>
      </w:r>
      <w:r>
        <w:rPr>
          <w:spacing w:val="39"/>
        </w:rPr>
        <w:t> </w:t>
      </w:r>
      <w:r>
        <w:rPr/>
        <w:t>guarda-corpos,</w:t>
      </w:r>
      <w:r>
        <w:rPr>
          <w:spacing w:val="38"/>
        </w:rPr>
        <w:t> </w:t>
      </w:r>
      <w:r>
        <w:rPr/>
        <w:t>prevendo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inserção</w:t>
      </w:r>
      <w:r>
        <w:rPr>
          <w:spacing w:val="40"/>
        </w:rPr>
        <w:t> </w:t>
      </w:r>
      <w:r>
        <w:rPr/>
        <w:t>de</w:t>
      </w:r>
    </w:p>
    <w:p>
      <w:pPr>
        <w:spacing w:after="0" w:line="360" w:lineRule="auto"/>
        <w:jc w:val="both"/>
        <w:sectPr>
          <w:pgSz w:w="11900" w:h="16840"/>
          <w:pgMar w:header="1229" w:footer="874" w:top="2260" w:bottom="1060" w:left="1020" w:right="900"/>
        </w:sectPr>
      </w:pPr>
    </w:p>
    <w:p>
      <w:pPr>
        <w:pStyle w:val="BodyText"/>
        <w:rPr>
          <w:sz w:val="21"/>
        </w:rPr>
      </w:pPr>
    </w:p>
    <w:p>
      <w:pPr>
        <w:pStyle w:val="BodyText"/>
        <w:spacing w:line="360" w:lineRule="auto" w:before="56"/>
        <w:ind w:left="115" w:right="110"/>
        <w:jc w:val="both"/>
      </w:pPr>
      <w:r>
        <w:rPr/>
        <w:t>elementos verticais entre os montantes existentes, balizando os cabos de aço propostos, de tal forma que se</w:t>
      </w:r>
      <w:r>
        <w:rPr>
          <w:spacing w:val="1"/>
        </w:rPr>
        <w:t> </w:t>
      </w:r>
      <w:r>
        <w:rPr/>
        <w:t>adequem melhor à curvatura do corrimão. Os pisos táteis a se instalar serão do modelo parafusado de inox.</w:t>
      </w:r>
      <w:r>
        <w:rPr>
          <w:spacing w:val="1"/>
        </w:rPr>
        <w:t> </w:t>
      </w:r>
      <w:r>
        <w:rPr/>
        <w:t>Entendemos que, no geral, os questionamentos foram respondidos e as alterações resultaram em melhorias</w:t>
      </w:r>
      <w:r>
        <w:rPr>
          <w:spacing w:val="1"/>
        </w:rPr>
        <w:t> </w:t>
      </w:r>
      <w:r>
        <w:rPr/>
        <w:t>em relação à versão anterior”. A arquiteta conclui seu parecer sugerindo aprovação com sugestão de que</w:t>
      </w:r>
      <w:r>
        <w:rPr>
          <w:spacing w:val="1"/>
        </w:rPr>
        <w:t> </w:t>
      </w:r>
      <w:r>
        <w:rPr/>
        <w:t>fossem exaradas as seguintes diretrizes: “1. Deverá ser executado um protótipo do guarda-corpo com as</w:t>
      </w:r>
      <w:r>
        <w:rPr>
          <w:spacing w:val="1"/>
        </w:rPr>
        <w:t> </w:t>
      </w:r>
      <w:r>
        <w:rPr/>
        <w:t>adaptações propostas, a ser aprovado pelos órgãos de preservação,</w:t>
      </w:r>
      <w:r>
        <w:rPr>
          <w:spacing w:val="1"/>
        </w:rPr>
        <w:t> </w:t>
      </w:r>
      <w:r>
        <w:rPr/>
        <w:t>visando</w:t>
      </w:r>
      <w:r>
        <w:rPr>
          <w:spacing w:val="1"/>
        </w:rPr>
        <w:t> </w:t>
      </w:r>
      <w:r>
        <w:rPr/>
        <w:t>garantir a</w:t>
      </w:r>
      <w:r>
        <w:rPr>
          <w:spacing w:val="1"/>
        </w:rPr>
        <w:t> </w:t>
      </w:r>
      <w:r>
        <w:rPr/>
        <w:t>adequação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materiais, das cores e do espaçamento entre os novos tirantes verticais; 2. Deverá ser adotada a proposta 02</w:t>
      </w:r>
      <w:r>
        <w:rPr>
          <w:spacing w:val="1"/>
        </w:rPr>
        <w:t> </w:t>
      </w:r>
      <w:r>
        <w:rPr/>
        <w:t>para</w:t>
      </w:r>
      <w:r>
        <w:rPr>
          <w:spacing w:val="3"/>
        </w:rPr>
        <w:t> </w:t>
      </w:r>
      <w:r>
        <w:rPr/>
        <w:t>adaptação</w:t>
      </w:r>
      <w:r>
        <w:rPr>
          <w:spacing w:val="7"/>
        </w:rPr>
        <w:t> </w:t>
      </w:r>
      <w:r>
        <w:rPr/>
        <w:t>dos</w:t>
      </w:r>
      <w:r>
        <w:rPr>
          <w:spacing w:val="8"/>
        </w:rPr>
        <w:t> </w:t>
      </w:r>
      <w:r>
        <w:rPr/>
        <w:t>guarda-corpos,</w:t>
      </w:r>
      <w:r>
        <w:rPr>
          <w:spacing w:val="5"/>
        </w:rPr>
        <w:t> </w:t>
      </w:r>
      <w:r>
        <w:rPr/>
        <w:t>com</w:t>
      </w:r>
      <w:r>
        <w:rPr>
          <w:spacing w:val="7"/>
        </w:rPr>
        <w:t> </w:t>
      </w:r>
      <w:r>
        <w:rPr/>
        <w:t>a</w:t>
      </w:r>
      <w:r>
        <w:rPr>
          <w:spacing w:val="4"/>
        </w:rPr>
        <w:t> </w:t>
      </w:r>
      <w:r>
        <w:rPr/>
        <w:t>inserção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cabos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aço</w:t>
      </w:r>
      <w:r>
        <w:rPr>
          <w:spacing w:val="7"/>
        </w:rPr>
        <w:t> </w:t>
      </w:r>
      <w:r>
        <w:rPr/>
        <w:t>verticais</w:t>
      </w:r>
      <w:r>
        <w:rPr>
          <w:spacing w:val="6"/>
        </w:rPr>
        <w:t> </w:t>
      </w:r>
      <w:r>
        <w:rPr/>
        <w:t>entre</w:t>
      </w:r>
      <w:r>
        <w:rPr>
          <w:spacing w:val="7"/>
        </w:rPr>
        <w:t> </w:t>
      </w:r>
      <w:r>
        <w:rPr/>
        <w:t>os</w:t>
      </w:r>
      <w:r>
        <w:rPr>
          <w:spacing w:val="8"/>
        </w:rPr>
        <w:t> </w:t>
      </w:r>
      <w:r>
        <w:rPr/>
        <w:t>montantes</w:t>
      </w:r>
      <w:r>
        <w:rPr>
          <w:spacing w:val="6"/>
        </w:rPr>
        <w:t> </w:t>
      </w:r>
      <w:r>
        <w:rPr/>
        <w:t>existentes;</w:t>
      </w:r>
    </w:p>
    <w:p>
      <w:pPr>
        <w:pStyle w:val="BodyText"/>
        <w:spacing w:line="360" w:lineRule="auto" w:before="1"/>
        <w:ind w:left="115" w:right="105"/>
        <w:jc w:val="both"/>
        <w:rPr>
          <w:i w:val="0"/>
        </w:rPr>
      </w:pPr>
      <w:r>
        <w:rPr/>
        <w:t>3. Os sensores de fumaça no segundo pavimento deverão atender à quantiﬁcação aprovada pelo Corpo de</w:t>
      </w:r>
      <w:r>
        <w:rPr>
          <w:spacing w:val="1"/>
        </w:rPr>
        <w:t> </w:t>
      </w:r>
      <w:r>
        <w:rPr/>
        <w:t>Bombeiros (04) e, se possível, ter ao menos 01 ﬁxado no shaft de instalações, reduzindo a quantidade de</w:t>
      </w:r>
      <w:r>
        <w:rPr>
          <w:spacing w:val="1"/>
        </w:rPr>
        <w:t> </w:t>
      </w:r>
      <w:r>
        <w:rPr/>
        <w:t>postes; 4. Apresentar oportunamente Plano de Manutenção para a ediﬁcação; 5. A proposta de conservação</w:t>
      </w:r>
      <w:r>
        <w:rPr>
          <w:spacing w:val="1"/>
        </w:rPr>
        <w:t> </w:t>
      </w:r>
      <w:r>
        <w:rPr/>
        <w:t>da pintura mural no subsolo deverá ser tratada em processo apartado; 6. O projeto de paisagismo deverá ser</w:t>
      </w:r>
      <w:r>
        <w:rPr>
          <w:spacing w:val="-47"/>
        </w:rPr>
        <w:t> </w:t>
      </w:r>
      <w:r>
        <w:rPr/>
        <w:t>tratado em processo apartado, dentro de um projeto paisagístico global para o parque”. Diante do exposto</w:t>
      </w:r>
      <w:r>
        <w:rPr>
          <w:spacing w:val="1"/>
        </w:rPr>
        <w:t> </w:t>
      </w:r>
      <w:r>
        <w:rPr/>
        <w:t>acima, voto de acordo com o encaminhamento proposto pelo DPH de aprovar, com sugestão de diretrizes, o</w:t>
      </w:r>
      <w:r>
        <w:rPr>
          <w:spacing w:val="1"/>
        </w:rPr>
        <w:t> </w:t>
      </w:r>
      <w:r>
        <w:rPr/>
        <w:t>pedido de reforma, restauro e reforma das áreas internas do Pavilhão Lucas Nogueira Garcez - OCA. É como</w:t>
      </w:r>
      <w:r>
        <w:rPr>
          <w:spacing w:val="1"/>
        </w:rPr>
        <w:t> </w:t>
      </w:r>
      <w:r>
        <w:rPr/>
        <w:t>voto</w:t>
      </w:r>
      <w:r>
        <w:rPr>
          <w:i w:val="0"/>
        </w:rPr>
        <w:t>.</w:t>
      </w:r>
      <w:r>
        <w:rPr>
          <w:i w:val="0"/>
          <w:spacing w:val="1"/>
        </w:rPr>
        <w:t> </w:t>
      </w:r>
      <w:r>
        <w:rPr>
          <w:b/>
          <w:i w:val="0"/>
        </w:rPr>
        <w:t>É dado início à votação. Decisão: </w:t>
      </w:r>
      <w:r>
        <w:rPr>
          <w:i w:val="0"/>
        </w:rPr>
        <w:t>Por unanimidade de votos dos Conselheiros presentes, o Conselho</w:t>
      </w:r>
      <w:r>
        <w:rPr>
          <w:i w:val="0"/>
          <w:spacing w:val="1"/>
        </w:rPr>
        <w:t> </w:t>
      </w:r>
      <w:r>
        <w:rPr>
          <w:i w:val="0"/>
        </w:rPr>
        <w:t>manifestou-se </w:t>
      </w:r>
      <w:r>
        <w:rPr>
          <w:b/>
          <w:i w:val="0"/>
        </w:rPr>
        <w:t>FAVORAVELMENTE </w:t>
      </w:r>
      <w:r>
        <w:rPr>
          <w:i w:val="0"/>
        </w:rPr>
        <w:t>ao pedido de restauro e reforma das áreas internas do Pavilhão Lucas</w:t>
      </w:r>
      <w:r>
        <w:rPr>
          <w:i w:val="0"/>
          <w:spacing w:val="1"/>
        </w:rPr>
        <w:t> </w:t>
      </w:r>
      <w:r>
        <w:rPr>
          <w:i w:val="0"/>
        </w:rPr>
        <w:t>Nogueira Garcez - OCA, que integra o Parque do Ibirapuera, situado à Avenida Pedro Álvares Cabral, s/nº -</w:t>
      </w:r>
      <w:r>
        <w:rPr>
          <w:i w:val="0"/>
          <w:spacing w:val="1"/>
        </w:rPr>
        <w:t> </w:t>
      </w:r>
      <w:r>
        <w:rPr>
          <w:i w:val="0"/>
        </w:rPr>
        <w:t>Ibirapuera (SQL 036.144.0003-4), devendo ser atendidas as </w:t>
      </w:r>
      <w:r>
        <w:rPr>
          <w:b/>
          <w:i w:val="0"/>
        </w:rPr>
        <w:t>SEGUINTES DIRETRIZES: </w:t>
      </w:r>
      <w:r>
        <w:rPr>
          <w:b/>
        </w:rPr>
        <w:t>1. </w:t>
      </w:r>
      <w:r>
        <w:rPr/>
        <w:t>Deverá ser executado</w:t>
      </w:r>
      <w:r>
        <w:rPr>
          <w:spacing w:val="1"/>
        </w:rPr>
        <w:t> </w:t>
      </w:r>
      <w:r>
        <w:rPr/>
        <w:t>um protótipo do guarda-corpo com as adaptações propostas, a ser aprovado pelos órgãos de preservação,</w:t>
      </w:r>
      <w:r>
        <w:rPr>
          <w:spacing w:val="1"/>
        </w:rPr>
        <w:t> </w:t>
      </w:r>
      <w:r>
        <w:rPr/>
        <w:t>visando garantir a adequação dos materiais, das cores e do espaçamento entre os novos tirantes verticais; </w:t>
      </w:r>
      <w:r>
        <w:rPr>
          <w:b/>
        </w:rPr>
        <w:t>2.</w:t>
      </w:r>
      <w:r>
        <w:rPr>
          <w:b/>
          <w:spacing w:val="1"/>
        </w:rPr>
        <w:t> </w:t>
      </w:r>
      <w:r>
        <w:rPr/>
        <w:t>Deverá ser adotada a proposta 02 para adaptação dos guarda-corpos, com a inserção de cabos de aço</w:t>
      </w:r>
      <w:r>
        <w:rPr>
          <w:spacing w:val="1"/>
        </w:rPr>
        <w:t> </w:t>
      </w:r>
      <w:r>
        <w:rPr/>
        <w:t>verticais entre os montantes existentes; </w:t>
      </w:r>
      <w:r>
        <w:rPr>
          <w:b/>
        </w:rPr>
        <w:t>3. </w:t>
      </w:r>
      <w:r>
        <w:rPr/>
        <w:t>Os sensores de fumaça no segundo pavimento deverão atender à</w:t>
      </w:r>
      <w:r>
        <w:rPr>
          <w:spacing w:val="1"/>
        </w:rPr>
        <w:t> </w:t>
      </w:r>
      <w:r>
        <w:rPr/>
        <w:t>quantiﬁcação aprovada pelo Corpo de Bombeiros (04) e, se possível, ter ao menos 01 ﬁxado no shaft de</w:t>
      </w:r>
      <w:r>
        <w:rPr>
          <w:spacing w:val="1"/>
        </w:rPr>
        <w:t> </w:t>
      </w:r>
      <w:r>
        <w:rPr/>
        <w:t>instalações, reduzindo a quantidade de postes; </w:t>
      </w:r>
      <w:r>
        <w:rPr>
          <w:b/>
        </w:rPr>
        <w:t>4. </w:t>
      </w:r>
      <w:r>
        <w:rPr/>
        <w:t>Apresentar oportunamente o Plano de Manutenção para a</w:t>
      </w:r>
      <w:r>
        <w:rPr>
          <w:spacing w:val="1"/>
        </w:rPr>
        <w:t> </w:t>
      </w:r>
      <w:r>
        <w:rPr/>
        <w:t>ediﬁcação;</w:t>
      </w:r>
      <w:r>
        <w:rPr>
          <w:spacing w:val="1"/>
        </w:rPr>
        <w:t> </w:t>
      </w:r>
      <w:r>
        <w:rPr>
          <w:b/>
        </w:rPr>
        <w:t>5. </w:t>
      </w:r>
      <w:r>
        <w:rPr/>
        <w:t>A proposta de conservação da pintura mural no subsolo deverá ser tratada em processo</w:t>
      </w:r>
      <w:r>
        <w:rPr>
          <w:spacing w:val="1"/>
        </w:rPr>
        <w:t> </w:t>
      </w:r>
      <w:r>
        <w:rPr/>
        <w:t>apartado; </w:t>
      </w:r>
      <w:r>
        <w:rPr>
          <w:b/>
        </w:rPr>
        <w:t>6. </w:t>
      </w:r>
      <w:r>
        <w:rPr/>
        <w:t>O projeto de paisagismo deverá ser tratado em processo apartado, no contexto de um projeto</w:t>
      </w:r>
      <w:r>
        <w:rPr>
          <w:spacing w:val="1"/>
        </w:rPr>
        <w:t> </w:t>
      </w:r>
      <w:r>
        <w:rPr/>
        <w:t>paisagístico global para o parque. Adicionalmente, registramos que (i) a aprovação da intervenção na porta</w:t>
      </w:r>
      <w:r>
        <w:rPr>
          <w:spacing w:val="1"/>
        </w:rPr>
        <w:t> </w:t>
      </w:r>
      <w:r>
        <w:rPr/>
        <w:t>de entrada para uso como saída de emergência ocorreu paralelamente no processo nº 6025.2024/0007551-</w:t>
      </w:r>
      <w:r>
        <w:rPr>
          <w:spacing w:val="1"/>
        </w:rPr>
        <w:t> </w:t>
      </w:r>
      <w:r>
        <w:rPr/>
        <w:t>4, não sendo necessária nova aprovação; e (ii) no presente processo também estão sendo atendidas as</w:t>
      </w:r>
      <w:r>
        <w:rPr>
          <w:spacing w:val="1"/>
        </w:rPr>
        <w:t> </w:t>
      </w:r>
      <w:r>
        <w:rPr/>
        <w:t>diretrizes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constaram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Despacho</w:t>
      </w:r>
      <w:r>
        <w:rPr>
          <w:spacing w:val="1"/>
        </w:rPr>
        <w:t> </w:t>
      </w:r>
      <w:r>
        <w:rPr/>
        <w:t>Parcialmente</w:t>
      </w:r>
      <w:r>
        <w:rPr>
          <w:spacing w:val="1"/>
        </w:rPr>
        <w:t> </w:t>
      </w:r>
      <w:r>
        <w:rPr/>
        <w:t>Deferido</w:t>
      </w:r>
      <w:r>
        <w:rPr>
          <w:spacing w:val="1"/>
        </w:rPr>
        <w:t> </w:t>
      </w:r>
      <w:r>
        <w:rPr/>
        <w:t>065372558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6027.2021/0005726-0.</w:t>
      </w:r>
      <w:r>
        <w:rPr>
          <w:spacing w:val="49"/>
        </w:rPr>
        <w:t> </w:t>
      </w:r>
      <w:r>
        <w:rPr>
          <w:b/>
          <w:i w:val="0"/>
        </w:rPr>
        <w:t>22)</w:t>
      </w:r>
      <w:r>
        <w:rPr>
          <w:b/>
          <w:i w:val="0"/>
          <w:spacing w:val="-2"/>
        </w:rPr>
        <w:t> </w:t>
      </w:r>
      <w:r>
        <w:rPr>
          <w:b/>
          <w:i w:val="0"/>
        </w:rPr>
        <w:t>PROCESSO</w:t>
      </w:r>
      <w:r>
        <w:rPr>
          <w:i w:val="0"/>
        </w:rPr>
        <w:t>: </w:t>
      </w:r>
      <w:r>
        <w:rPr>
          <w:b/>
          <w:i w:val="0"/>
        </w:rPr>
        <w:t>6025.2024/0008245-6</w:t>
      </w:r>
      <w:r>
        <w:rPr>
          <w:b/>
          <w:i w:val="0"/>
          <w:spacing w:val="-2"/>
        </w:rPr>
        <w:t> </w:t>
      </w:r>
      <w:r>
        <w:rPr>
          <w:i w:val="0"/>
        </w:rPr>
        <w:t>-</w:t>
      </w:r>
      <w:r>
        <w:rPr>
          <w:i w:val="0"/>
          <w:spacing w:val="1"/>
        </w:rPr>
        <w:t> </w:t>
      </w:r>
      <w:r>
        <w:rPr>
          <w:i w:val="0"/>
        </w:rPr>
        <w:t>Interessado: Ikon Cosporation</w:t>
      </w:r>
      <w:r>
        <w:rPr>
          <w:i w:val="0"/>
          <w:spacing w:val="-1"/>
        </w:rPr>
        <w:t> </w:t>
      </w:r>
      <w:r>
        <w:rPr>
          <w:i w:val="0"/>
        </w:rPr>
        <w:t>Participações.</w:t>
      </w:r>
    </w:p>
    <w:p>
      <w:pPr>
        <w:spacing w:after="0" w:line="360" w:lineRule="auto"/>
        <w:jc w:val="both"/>
        <w:sectPr>
          <w:pgSz w:w="11900" w:h="16840"/>
          <w:pgMar w:header="1229" w:footer="874" w:top="2260" w:bottom="1060" w:left="1020" w:right="900"/>
        </w:sectPr>
      </w:pPr>
    </w:p>
    <w:p>
      <w:pPr>
        <w:pStyle w:val="BodyText"/>
        <w:rPr>
          <w:i w:val="0"/>
          <w:sz w:val="21"/>
        </w:rPr>
      </w:pPr>
    </w:p>
    <w:p>
      <w:pPr>
        <w:spacing w:line="360" w:lineRule="auto" w:before="56"/>
        <w:ind w:left="115" w:right="106" w:firstLine="0"/>
        <w:jc w:val="both"/>
        <w:rPr>
          <w:sz w:val="22"/>
        </w:rPr>
      </w:pPr>
      <w:r>
        <w:rPr>
          <w:sz w:val="22"/>
        </w:rPr>
        <w:t>Assunto: Pedido de demolição</w:t>
      </w:r>
      <w:r>
        <w:rPr>
          <w:b/>
          <w:sz w:val="22"/>
        </w:rPr>
        <w:t>. </w:t>
      </w:r>
      <w:r>
        <w:rPr>
          <w:sz w:val="22"/>
        </w:rPr>
        <w:t>Endereço: Rua Conselheiro Ramalho, 872 - Bela Vista. Relatores: Grace Laine</w:t>
      </w:r>
      <w:r>
        <w:rPr>
          <w:spacing w:val="1"/>
          <w:sz w:val="22"/>
        </w:rPr>
        <w:t> </w:t>
      </w:r>
      <w:r>
        <w:rPr>
          <w:sz w:val="22"/>
        </w:rPr>
        <w:t>Pincerato</w:t>
      </w:r>
      <w:r>
        <w:rPr>
          <w:spacing w:val="1"/>
          <w:sz w:val="22"/>
        </w:rPr>
        <w:t> </w:t>
      </w:r>
      <w:r>
        <w:rPr>
          <w:sz w:val="22"/>
        </w:rPr>
        <w:t>Carreira</w:t>
      </w:r>
      <w:r>
        <w:rPr>
          <w:spacing w:val="1"/>
          <w:sz w:val="22"/>
        </w:rPr>
        <w:t> </w:t>
      </w:r>
      <w:r>
        <w:rPr>
          <w:sz w:val="22"/>
        </w:rPr>
        <w:t>Dini</w:t>
      </w:r>
      <w:r>
        <w:rPr>
          <w:spacing w:val="1"/>
          <w:sz w:val="22"/>
        </w:rPr>
        <w:t> </w:t>
      </w:r>
      <w:r>
        <w:rPr>
          <w:sz w:val="22"/>
        </w:rPr>
        <w:t>/</w:t>
      </w:r>
      <w:r>
        <w:rPr>
          <w:spacing w:val="1"/>
          <w:sz w:val="22"/>
        </w:rPr>
        <w:t> </w:t>
      </w:r>
      <w:r>
        <w:rPr>
          <w:sz w:val="22"/>
        </w:rPr>
        <w:t>Lilian</w:t>
      </w:r>
      <w:r>
        <w:rPr>
          <w:spacing w:val="1"/>
          <w:sz w:val="22"/>
        </w:rPr>
        <w:t> </w:t>
      </w:r>
      <w:r>
        <w:rPr>
          <w:sz w:val="22"/>
        </w:rPr>
        <w:t>Regina</w:t>
      </w:r>
      <w:r>
        <w:rPr>
          <w:spacing w:val="1"/>
          <w:sz w:val="22"/>
        </w:rPr>
        <w:t> </w:t>
      </w:r>
      <w:r>
        <w:rPr>
          <w:sz w:val="22"/>
        </w:rPr>
        <w:t>Gabriel</w:t>
      </w:r>
      <w:r>
        <w:rPr>
          <w:spacing w:val="1"/>
          <w:sz w:val="22"/>
        </w:rPr>
        <w:t> </w:t>
      </w:r>
      <w:r>
        <w:rPr>
          <w:sz w:val="22"/>
        </w:rPr>
        <w:t>M.</w:t>
      </w:r>
      <w:r>
        <w:rPr>
          <w:spacing w:val="1"/>
          <w:sz w:val="22"/>
        </w:rPr>
        <w:t> </w:t>
      </w:r>
      <w:r>
        <w:rPr>
          <w:sz w:val="22"/>
        </w:rPr>
        <w:t>Pires</w:t>
      </w:r>
      <w:r>
        <w:rPr>
          <w:spacing w:val="1"/>
          <w:sz w:val="22"/>
        </w:rPr>
        <w:t> </w:t>
      </w:r>
      <w:r>
        <w:rPr>
          <w:sz w:val="22"/>
        </w:rPr>
        <w:t>(OAB).</w:t>
      </w:r>
      <w:r>
        <w:rPr>
          <w:spacing w:val="1"/>
          <w:sz w:val="22"/>
        </w:rPr>
        <w:t> </w:t>
      </w:r>
      <w:r>
        <w:rPr>
          <w:b/>
          <w:sz w:val="22"/>
        </w:rPr>
        <w:t>23)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b/>
          <w:sz w:val="22"/>
        </w:rPr>
        <w:t>6025.2024/0008235-9</w:t>
      </w:r>
      <w:r>
        <w:rPr>
          <w:b/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Interessado: Ikon Cosporation Participações.</w:t>
      </w:r>
      <w:r>
        <w:rPr>
          <w:spacing w:val="1"/>
          <w:sz w:val="22"/>
        </w:rPr>
        <w:t> </w:t>
      </w:r>
      <w:r>
        <w:rPr>
          <w:sz w:val="22"/>
        </w:rPr>
        <w:t>Assunto:</w:t>
      </w:r>
      <w:r>
        <w:rPr>
          <w:spacing w:val="1"/>
          <w:sz w:val="22"/>
        </w:rPr>
        <w:t> </w:t>
      </w:r>
      <w:r>
        <w:rPr>
          <w:sz w:val="22"/>
        </w:rPr>
        <w:t>Pedido</w:t>
      </w:r>
      <w:r>
        <w:rPr>
          <w:spacing w:val="1"/>
          <w:sz w:val="22"/>
        </w:rPr>
        <w:t> </w:t>
      </w:r>
      <w:r>
        <w:rPr>
          <w:sz w:val="22"/>
        </w:rPr>
        <w:t>de demolição</w:t>
      </w:r>
      <w:r>
        <w:rPr>
          <w:b/>
          <w:sz w:val="22"/>
        </w:rPr>
        <w:t>.</w:t>
      </w:r>
      <w:r>
        <w:rPr>
          <w:b/>
          <w:spacing w:val="1"/>
          <w:sz w:val="22"/>
        </w:rPr>
        <w:t> </w:t>
      </w:r>
      <w:r>
        <w:rPr>
          <w:sz w:val="22"/>
        </w:rPr>
        <w:t>Endereço:</w:t>
      </w:r>
      <w:r>
        <w:rPr>
          <w:spacing w:val="1"/>
          <w:sz w:val="22"/>
        </w:rPr>
        <w:t> </w:t>
      </w:r>
      <w:r>
        <w:rPr>
          <w:sz w:val="22"/>
        </w:rPr>
        <w:t>Rua Conselheiro</w:t>
      </w:r>
      <w:r>
        <w:rPr>
          <w:spacing w:val="1"/>
          <w:sz w:val="22"/>
        </w:rPr>
        <w:t> </w:t>
      </w:r>
      <w:r>
        <w:rPr>
          <w:sz w:val="22"/>
        </w:rPr>
        <w:t>Ramalho, 864 - Bela Vista. Relatores: Grace Laine Pincerato Carreira Dini / Lilian Regina Gabriel M. Pires</w:t>
      </w:r>
      <w:r>
        <w:rPr>
          <w:spacing w:val="1"/>
          <w:sz w:val="22"/>
        </w:rPr>
        <w:t> </w:t>
      </w:r>
      <w:r>
        <w:rPr>
          <w:sz w:val="22"/>
        </w:rPr>
        <w:t>(OAB). </w:t>
      </w:r>
      <w:r>
        <w:rPr>
          <w:b/>
          <w:sz w:val="22"/>
        </w:rPr>
        <w:t>24) PROCESSO</w:t>
      </w:r>
      <w:r>
        <w:rPr>
          <w:sz w:val="22"/>
        </w:rPr>
        <w:t>: </w:t>
      </w:r>
      <w:r>
        <w:rPr>
          <w:b/>
          <w:sz w:val="22"/>
        </w:rPr>
        <w:t>6025.2024/0008241-3 </w:t>
      </w:r>
      <w:r>
        <w:rPr>
          <w:sz w:val="22"/>
        </w:rPr>
        <w:t>- Interessado: Ikon Cosporation Participações. Assunto: Pedido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demolição</w:t>
      </w:r>
      <w:r>
        <w:rPr>
          <w:b/>
          <w:sz w:val="22"/>
        </w:rPr>
        <w:t>.</w:t>
      </w:r>
      <w:r>
        <w:rPr>
          <w:b/>
          <w:spacing w:val="1"/>
          <w:sz w:val="22"/>
        </w:rPr>
        <w:t> </w:t>
      </w:r>
      <w:r>
        <w:rPr>
          <w:sz w:val="22"/>
        </w:rPr>
        <w:t>Endereço:</w:t>
      </w:r>
      <w:r>
        <w:rPr>
          <w:spacing w:val="1"/>
          <w:sz w:val="22"/>
        </w:rPr>
        <w:t> </w:t>
      </w:r>
      <w:r>
        <w:rPr>
          <w:sz w:val="22"/>
        </w:rPr>
        <w:t>Rua</w:t>
      </w:r>
      <w:r>
        <w:rPr>
          <w:spacing w:val="1"/>
          <w:sz w:val="22"/>
        </w:rPr>
        <w:t> </w:t>
      </w:r>
      <w:r>
        <w:rPr>
          <w:sz w:val="22"/>
        </w:rPr>
        <w:t>Conselheiro</w:t>
      </w:r>
      <w:r>
        <w:rPr>
          <w:spacing w:val="1"/>
          <w:sz w:val="22"/>
        </w:rPr>
        <w:t> </w:t>
      </w:r>
      <w:r>
        <w:rPr>
          <w:sz w:val="22"/>
        </w:rPr>
        <w:t>Ramalho,</w:t>
      </w:r>
      <w:r>
        <w:rPr>
          <w:spacing w:val="1"/>
          <w:sz w:val="22"/>
        </w:rPr>
        <w:t> </w:t>
      </w:r>
      <w:r>
        <w:rPr>
          <w:sz w:val="22"/>
        </w:rPr>
        <w:t>866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Bela</w:t>
      </w:r>
      <w:r>
        <w:rPr>
          <w:spacing w:val="1"/>
          <w:sz w:val="22"/>
        </w:rPr>
        <w:t> </w:t>
      </w:r>
      <w:r>
        <w:rPr>
          <w:sz w:val="22"/>
        </w:rPr>
        <w:t>Vista.</w:t>
      </w:r>
      <w:r>
        <w:rPr>
          <w:spacing w:val="1"/>
          <w:sz w:val="22"/>
        </w:rPr>
        <w:t> </w:t>
      </w:r>
      <w:r>
        <w:rPr>
          <w:sz w:val="22"/>
        </w:rPr>
        <w:t>Relatores:</w:t>
      </w:r>
      <w:r>
        <w:rPr>
          <w:spacing w:val="1"/>
          <w:sz w:val="22"/>
        </w:rPr>
        <w:t> </w:t>
      </w:r>
      <w:r>
        <w:rPr>
          <w:sz w:val="22"/>
        </w:rPr>
        <w:t>Grace</w:t>
      </w:r>
      <w:r>
        <w:rPr>
          <w:spacing w:val="1"/>
          <w:sz w:val="22"/>
        </w:rPr>
        <w:t> </w:t>
      </w:r>
      <w:r>
        <w:rPr>
          <w:sz w:val="22"/>
        </w:rPr>
        <w:t>Laine</w:t>
      </w:r>
      <w:r>
        <w:rPr>
          <w:spacing w:val="1"/>
          <w:sz w:val="22"/>
        </w:rPr>
        <w:t> </w:t>
      </w:r>
      <w:r>
        <w:rPr>
          <w:sz w:val="22"/>
        </w:rPr>
        <w:t>Pincerato</w:t>
      </w:r>
      <w:r>
        <w:rPr>
          <w:spacing w:val="1"/>
          <w:sz w:val="22"/>
        </w:rPr>
        <w:t> </w:t>
      </w:r>
      <w:r>
        <w:rPr>
          <w:sz w:val="22"/>
        </w:rPr>
        <w:t>Carreira Dini / Lilian Regina Gabriel M. Pires (OAB). O Presidente passa a palavra para a Conselheira Grace</w:t>
      </w:r>
      <w:r>
        <w:rPr>
          <w:spacing w:val="1"/>
          <w:sz w:val="22"/>
        </w:rPr>
        <w:t> </w:t>
      </w:r>
      <w:r>
        <w:rPr>
          <w:sz w:val="22"/>
        </w:rPr>
        <w:t>que passa a ler seu parecer. </w:t>
      </w:r>
      <w:r>
        <w:rPr>
          <w:b/>
          <w:i/>
          <w:sz w:val="22"/>
        </w:rPr>
        <w:t>Síntese: </w:t>
      </w:r>
      <w:r>
        <w:rPr>
          <w:i/>
          <w:sz w:val="22"/>
        </w:rPr>
        <w:t>Senhor presidente, senhoras conselheiras e senhores conselheiros, 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processos em epígrafe se referem ao pedido de demolição de três imóveis localizados em área envoltória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tombando pela Resolução nº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22/CONPRESP/2022,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Órgão Técnico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opinou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modo contrário por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considerar que a pretensão, pois desvinculada de proposta de nova construção e “resultará em um vazio na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quadra que s.m.j. interferirá negativamente na ambiência dos bens tombados existentes no seu entorno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imediato, conforme depreende-se do Parecer 103846079 de lavra da arq. Vânia Lewkowicz Katz” De acordo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 o artigo 3º da resolução de tombamento “As intervenções que impliquem em reforma com modiﬁcação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área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construída,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demolição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nova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construção,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venham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feitas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imóveis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públicos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particulares localizados nos espaços envoltórios dos bens tombados, descritos no artigo 2º, deverão ter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coerência com o imóvel vizinho classiﬁcado como NP1, ou NP2 ou NP3, e deverão ser previamente aprovadas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pelo Departamento do Patrimônio Histórico e pelo CONPRESP, de acordo com a Lei nº 10.032/85|”Nesse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sentido gostaria de solicitar ao DPH os seguintes esclarecimentos: Qual a fundamentação para vincular 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demolição à apresentação de projeto? Há alguma decisão anterior que estabeleceu esse entendimento com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efeito multiplicador? Há hipótese de demolição, possível preservar a composição dos lotes a ﬁm de evitar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remembramento? Assim votamos. </w:t>
      </w:r>
      <w:r>
        <w:rPr>
          <w:sz w:val="22"/>
        </w:rPr>
        <w:t>A Conselheira Grace solicita que os processos dos itens 22, 23 e 24 sejam</w:t>
      </w:r>
      <w:r>
        <w:rPr>
          <w:spacing w:val="1"/>
          <w:sz w:val="22"/>
        </w:rPr>
        <w:t> </w:t>
      </w:r>
      <w:r>
        <w:rPr>
          <w:sz w:val="22"/>
        </w:rPr>
        <w:t>convertidos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diligência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DPH</w:t>
      </w:r>
      <w:r>
        <w:rPr>
          <w:spacing w:val="1"/>
          <w:sz w:val="22"/>
        </w:rPr>
        <w:t> </w:t>
      </w:r>
      <w:r>
        <w:rPr>
          <w:sz w:val="22"/>
        </w:rPr>
        <w:t>esclarecer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vinculação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parecer</w:t>
      </w:r>
      <w:r>
        <w:rPr>
          <w:spacing w:val="1"/>
          <w:sz w:val="22"/>
        </w:rPr>
        <w:t> </w:t>
      </w:r>
      <w:r>
        <w:rPr>
          <w:sz w:val="22"/>
        </w:rPr>
        <w:t>contrário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demolição</w:t>
      </w:r>
      <w:r>
        <w:rPr>
          <w:spacing w:val="49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necessidade de apresentar um pedido de nova construção. Rosis explica que a demolição sem o projeto da</w:t>
      </w:r>
      <w:r>
        <w:rPr>
          <w:spacing w:val="1"/>
          <w:sz w:val="22"/>
        </w:rPr>
        <w:t> </w:t>
      </w:r>
      <w:r>
        <w:rPr>
          <w:sz w:val="22"/>
        </w:rPr>
        <w:t>nova construção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causar</w:t>
      </w:r>
      <w:r>
        <w:rPr>
          <w:spacing w:val="1"/>
          <w:sz w:val="22"/>
        </w:rPr>
        <w:t> </w:t>
      </w:r>
      <w:r>
        <w:rPr>
          <w:sz w:val="22"/>
        </w:rPr>
        <w:t>um</w:t>
      </w:r>
      <w:r>
        <w:rPr>
          <w:spacing w:val="1"/>
          <w:sz w:val="22"/>
        </w:rPr>
        <w:t> </w:t>
      </w:r>
      <w:r>
        <w:rPr>
          <w:sz w:val="22"/>
        </w:rPr>
        <w:t>vazio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quadra.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conselheira</w:t>
      </w:r>
      <w:r>
        <w:rPr>
          <w:spacing w:val="1"/>
          <w:sz w:val="22"/>
        </w:rPr>
        <w:t> </w:t>
      </w:r>
      <w:r>
        <w:rPr>
          <w:sz w:val="22"/>
        </w:rPr>
        <w:t>Grace</w:t>
      </w:r>
      <w:r>
        <w:rPr>
          <w:spacing w:val="1"/>
          <w:sz w:val="22"/>
        </w:rPr>
        <w:t> </w:t>
      </w:r>
      <w:r>
        <w:rPr>
          <w:sz w:val="22"/>
        </w:rPr>
        <w:t>reforça que</w:t>
      </w:r>
      <w:r>
        <w:rPr>
          <w:spacing w:val="1"/>
          <w:sz w:val="22"/>
        </w:rPr>
        <w:t> </w:t>
      </w:r>
      <w:r>
        <w:rPr>
          <w:sz w:val="22"/>
        </w:rPr>
        <w:t>seja</w:t>
      </w:r>
      <w:r>
        <w:rPr>
          <w:spacing w:val="1"/>
          <w:sz w:val="22"/>
        </w:rPr>
        <w:t> </w:t>
      </w:r>
      <w:r>
        <w:rPr>
          <w:sz w:val="22"/>
        </w:rPr>
        <w:t>convertido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diligência.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Presidente</w:t>
      </w:r>
      <w:r>
        <w:rPr>
          <w:spacing w:val="1"/>
          <w:sz w:val="22"/>
        </w:rPr>
        <w:t> </w:t>
      </w:r>
      <w:r>
        <w:rPr>
          <w:sz w:val="22"/>
        </w:rPr>
        <w:t>informa</w:t>
      </w:r>
      <w:r>
        <w:rPr>
          <w:spacing w:val="1"/>
          <w:sz w:val="22"/>
        </w:rPr>
        <w:t> </w:t>
      </w:r>
      <w:r>
        <w:rPr>
          <w:sz w:val="22"/>
        </w:rPr>
        <w:t>que, atendendo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solicitação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Conselheira</w:t>
      </w:r>
      <w:r>
        <w:rPr>
          <w:spacing w:val="1"/>
          <w:sz w:val="22"/>
        </w:rPr>
        <w:t> </w:t>
      </w:r>
      <w:r>
        <w:rPr>
          <w:sz w:val="22"/>
        </w:rPr>
        <w:t>Relatora</w:t>
      </w:r>
      <w:r>
        <w:rPr>
          <w:spacing w:val="1"/>
          <w:sz w:val="22"/>
        </w:rPr>
        <w:t> </w:t>
      </w:r>
      <w:r>
        <w:rPr>
          <w:sz w:val="22"/>
        </w:rPr>
        <w:t>e,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49"/>
          <w:sz w:val="22"/>
        </w:rPr>
        <w:t> </w:t>
      </w:r>
      <w:r>
        <w:rPr>
          <w:sz w:val="22"/>
        </w:rPr>
        <w:t>havendo</w:t>
      </w:r>
      <w:r>
        <w:rPr>
          <w:spacing w:val="1"/>
          <w:sz w:val="22"/>
        </w:rPr>
        <w:t> </w:t>
      </w:r>
      <w:r>
        <w:rPr>
          <w:sz w:val="22"/>
        </w:rPr>
        <w:t>óbices,</w:t>
      </w:r>
      <w:r>
        <w:rPr>
          <w:spacing w:val="10"/>
          <w:sz w:val="22"/>
        </w:rPr>
        <w:t> </w:t>
      </w:r>
      <w:r>
        <w:rPr>
          <w:b/>
          <w:sz w:val="22"/>
        </w:rPr>
        <w:t>OS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PROCESSOS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DOS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ITENS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22,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23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24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FORAM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CONVERTIDOS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EM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DILIGÊNCIA</w:t>
      </w:r>
      <w:r>
        <w:rPr>
          <w:b/>
          <w:spacing w:val="20"/>
          <w:sz w:val="22"/>
        </w:rPr>
        <w:t> </w:t>
      </w:r>
      <w:r>
        <w:rPr>
          <w:sz w:val="22"/>
        </w:rPr>
        <w:t>e</w:t>
      </w:r>
      <w:r>
        <w:rPr>
          <w:spacing w:val="12"/>
          <w:sz w:val="22"/>
        </w:rPr>
        <w:t> </w:t>
      </w:r>
      <w:r>
        <w:rPr>
          <w:sz w:val="22"/>
        </w:rPr>
        <w:t>será</w:t>
      </w:r>
      <w:r>
        <w:rPr>
          <w:spacing w:val="11"/>
          <w:sz w:val="22"/>
        </w:rPr>
        <w:t> </w:t>
      </w:r>
      <w:r>
        <w:rPr>
          <w:sz w:val="22"/>
        </w:rPr>
        <w:t>encaminhado</w:t>
      </w:r>
    </w:p>
    <w:p>
      <w:pPr>
        <w:spacing w:line="360" w:lineRule="auto" w:before="3"/>
        <w:ind w:left="115" w:right="107" w:firstLine="0"/>
        <w:jc w:val="both"/>
        <w:rPr>
          <w:sz w:val="22"/>
        </w:rPr>
      </w:pPr>
      <w:r>
        <w:rPr>
          <w:sz w:val="22"/>
        </w:rPr>
        <w:t>para o DPH esclarecer a fundamentação e relacionar casos aprovados recentes. O Presidente informa que os</w:t>
      </w:r>
      <w:r>
        <w:rPr>
          <w:spacing w:val="1"/>
          <w:sz w:val="22"/>
        </w:rPr>
        <w:t> </w:t>
      </w:r>
      <w:r>
        <w:rPr>
          <w:sz w:val="22"/>
        </w:rPr>
        <w:t>itens</w:t>
      </w:r>
      <w:r>
        <w:rPr>
          <w:spacing w:val="1"/>
          <w:sz w:val="22"/>
        </w:rPr>
        <w:t> </w:t>
      </w:r>
      <w:r>
        <w:rPr>
          <w:b/>
          <w:sz w:val="22"/>
        </w:rPr>
        <w:t>25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27</w:t>
      </w:r>
      <w:r>
        <w:rPr>
          <w:b/>
          <w:spacing w:val="1"/>
          <w:sz w:val="22"/>
        </w:rPr>
        <w:t> </w:t>
      </w:r>
      <w:r>
        <w:rPr>
          <w:sz w:val="22"/>
        </w:rPr>
        <w:t>serão</w:t>
      </w:r>
      <w:r>
        <w:rPr>
          <w:spacing w:val="1"/>
          <w:sz w:val="22"/>
        </w:rPr>
        <w:t> </w:t>
      </w:r>
      <w:r>
        <w:rPr>
          <w:sz w:val="22"/>
        </w:rPr>
        <w:t>votados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Bloco,</w:t>
      </w:r>
      <w:r>
        <w:rPr>
          <w:spacing w:val="1"/>
          <w:sz w:val="22"/>
        </w:rPr>
        <w:t> </w:t>
      </w:r>
      <w:r>
        <w:rPr>
          <w:sz w:val="22"/>
        </w:rPr>
        <w:t>pois</w:t>
      </w:r>
      <w:r>
        <w:rPr>
          <w:spacing w:val="1"/>
          <w:sz w:val="22"/>
        </w:rPr>
        <w:t> </w:t>
      </w:r>
      <w:r>
        <w:rPr>
          <w:sz w:val="22"/>
        </w:rPr>
        <w:t>são</w:t>
      </w:r>
      <w:r>
        <w:rPr>
          <w:spacing w:val="1"/>
          <w:sz w:val="22"/>
        </w:rPr>
        <w:t> </w:t>
      </w:r>
      <w:r>
        <w:rPr>
          <w:sz w:val="22"/>
        </w:rPr>
        <w:t>assuntos</w:t>
      </w:r>
      <w:r>
        <w:rPr>
          <w:spacing w:val="1"/>
          <w:sz w:val="22"/>
        </w:rPr>
        <w:t> </w:t>
      </w:r>
      <w:r>
        <w:rPr>
          <w:sz w:val="22"/>
        </w:rPr>
        <w:t>nos</w:t>
      </w:r>
      <w:r>
        <w:rPr>
          <w:spacing w:val="1"/>
          <w:sz w:val="22"/>
        </w:rPr>
        <w:t> </w:t>
      </w:r>
      <w:r>
        <w:rPr>
          <w:sz w:val="22"/>
        </w:rPr>
        <w:t>quais</w:t>
      </w:r>
      <w:r>
        <w:rPr>
          <w:spacing w:val="1"/>
          <w:sz w:val="22"/>
        </w:rPr>
        <w:t> </w:t>
      </w:r>
      <w:r>
        <w:rPr>
          <w:sz w:val="22"/>
        </w:rPr>
        <w:t>houve</w:t>
      </w:r>
      <w:r>
        <w:rPr>
          <w:spacing w:val="1"/>
          <w:sz w:val="22"/>
        </w:rPr>
        <w:t> </w:t>
      </w:r>
      <w:r>
        <w:rPr>
          <w:sz w:val="22"/>
        </w:rPr>
        <w:t>abandono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parte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interessados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deixaram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atender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comunique-ses</w:t>
      </w:r>
      <w:r>
        <w:rPr>
          <w:spacing w:val="1"/>
          <w:sz w:val="22"/>
        </w:rPr>
        <w:t> </w:t>
      </w:r>
      <w:r>
        <w:rPr>
          <w:sz w:val="22"/>
        </w:rPr>
        <w:t>emitidos</w:t>
      </w:r>
      <w:r>
        <w:rPr>
          <w:spacing w:val="1"/>
          <w:sz w:val="22"/>
        </w:rPr>
        <w:t> </w:t>
      </w:r>
      <w:r>
        <w:rPr>
          <w:sz w:val="22"/>
        </w:rPr>
        <w:t>pelo</w:t>
      </w:r>
      <w:r>
        <w:rPr>
          <w:spacing w:val="1"/>
          <w:sz w:val="22"/>
        </w:rPr>
        <w:t> </w:t>
      </w:r>
      <w:r>
        <w:rPr>
          <w:sz w:val="22"/>
        </w:rPr>
        <w:t>DPH.</w:t>
      </w:r>
      <w:r>
        <w:rPr>
          <w:spacing w:val="1"/>
          <w:sz w:val="22"/>
        </w:rPr>
        <w:t> </w:t>
      </w:r>
      <w:r>
        <w:rPr>
          <w:b/>
          <w:sz w:val="22"/>
        </w:rPr>
        <w:t>25)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PROCESSO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b/>
          <w:sz w:val="22"/>
        </w:rPr>
        <w:t>6025.2024/0014627-6 </w:t>
      </w:r>
      <w:r>
        <w:rPr>
          <w:sz w:val="22"/>
        </w:rPr>
        <w:t>- Interessado: Lis Cereja LTDA. Assunto: Indeferimento por abandono do pedido de</w:t>
      </w:r>
      <w:r>
        <w:rPr>
          <w:spacing w:val="1"/>
          <w:sz w:val="22"/>
        </w:rPr>
        <w:t> </w:t>
      </w:r>
      <w:r>
        <w:rPr>
          <w:sz w:val="22"/>
        </w:rPr>
        <w:t>evento</w:t>
      </w:r>
      <w:r>
        <w:rPr>
          <w:spacing w:val="6"/>
          <w:sz w:val="22"/>
        </w:rPr>
        <w:t> </w:t>
      </w:r>
      <w:r>
        <w:rPr>
          <w:sz w:val="22"/>
        </w:rPr>
        <w:t>(SEI</w:t>
      </w:r>
      <w:r>
        <w:rPr>
          <w:spacing w:val="7"/>
          <w:sz w:val="22"/>
        </w:rPr>
        <w:t> </w:t>
      </w:r>
      <w:r>
        <w:rPr>
          <w:sz w:val="22"/>
        </w:rPr>
        <w:t>104504646)</w:t>
      </w:r>
      <w:r>
        <w:rPr>
          <w:spacing w:val="5"/>
          <w:sz w:val="22"/>
        </w:rPr>
        <w:t> </w:t>
      </w:r>
      <w:r>
        <w:rPr>
          <w:sz w:val="22"/>
        </w:rPr>
        <w:t>que</w:t>
      </w:r>
      <w:r>
        <w:rPr>
          <w:spacing w:val="8"/>
          <w:sz w:val="22"/>
        </w:rPr>
        <w:t> </w:t>
      </w:r>
      <w:r>
        <w:rPr>
          <w:sz w:val="22"/>
        </w:rPr>
        <w:t>seria</w:t>
      </w:r>
      <w:r>
        <w:rPr>
          <w:spacing w:val="7"/>
          <w:sz w:val="22"/>
        </w:rPr>
        <w:t> </w:t>
      </w:r>
      <w:r>
        <w:rPr>
          <w:sz w:val="22"/>
        </w:rPr>
        <w:t>realizado</w:t>
      </w:r>
      <w:r>
        <w:rPr>
          <w:spacing w:val="9"/>
          <w:sz w:val="22"/>
        </w:rPr>
        <w:t> </w:t>
      </w:r>
      <w:r>
        <w:rPr>
          <w:sz w:val="22"/>
        </w:rPr>
        <w:t>no</w:t>
      </w:r>
      <w:r>
        <w:rPr>
          <w:spacing w:val="6"/>
          <w:sz w:val="22"/>
        </w:rPr>
        <w:t> </w:t>
      </w:r>
      <w:r>
        <w:rPr>
          <w:sz w:val="22"/>
        </w:rPr>
        <w:t>Pavilhão</w:t>
      </w:r>
      <w:r>
        <w:rPr>
          <w:spacing w:val="6"/>
          <w:sz w:val="22"/>
        </w:rPr>
        <w:t> </w:t>
      </w:r>
      <w:r>
        <w:rPr>
          <w:sz w:val="22"/>
        </w:rPr>
        <w:t>da</w:t>
      </w:r>
      <w:r>
        <w:rPr>
          <w:spacing w:val="7"/>
          <w:sz w:val="22"/>
        </w:rPr>
        <w:t> </w:t>
      </w:r>
      <w:r>
        <w:rPr>
          <w:sz w:val="22"/>
        </w:rPr>
        <w:t>Bienal</w:t>
      </w:r>
      <w:r>
        <w:rPr>
          <w:spacing w:val="7"/>
          <w:sz w:val="22"/>
        </w:rPr>
        <w:t> </w:t>
      </w:r>
      <w:r>
        <w:rPr>
          <w:sz w:val="22"/>
        </w:rPr>
        <w:t>-</w:t>
      </w:r>
      <w:r>
        <w:rPr>
          <w:spacing w:val="7"/>
          <w:sz w:val="22"/>
        </w:rPr>
        <w:t> </w:t>
      </w:r>
      <w:r>
        <w:rPr>
          <w:sz w:val="22"/>
        </w:rPr>
        <w:t>Ciccillo</w:t>
      </w:r>
      <w:r>
        <w:rPr>
          <w:spacing w:val="9"/>
          <w:sz w:val="22"/>
        </w:rPr>
        <w:t> </w:t>
      </w:r>
      <w:r>
        <w:rPr>
          <w:sz w:val="22"/>
        </w:rPr>
        <w:t>Matarazzo,</w:t>
      </w:r>
      <w:r>
        <w:rPr>
          <w:spacing w:val="5"/>
          <w:sz w:val="22"/>
        </w:rPr>
        <w:t> </w:t>
      </w:r>
      <w:r>
        <w:rPr>
          <w:sz w:val="22"/>
        </w:rPr>
        <w:t>que</w:t>
      </w:r>
      <w:r>
        <w:rPr>
          <w:spacing w:val="8"/>
          <w:sz w:val="22"/>
        </w:rPr>
        <w:t> </w:t>
      </w:r>
      <w:r>
        <w:rPr>
          <w:sz w:val="22"/>
        </w:rPr>
        <w:t>integra</w:t>
      </w:r>
      <w:r>
        <w:rPr>
          <w:spacing w:val="7"/>
          <w:sz w:val="22"/>
        </w:rPr>
        <w:t> </w:t>
      </w:r>
      <w:r>
        <w:rPr>
          <w:sz w:val="22"/>
        </w:rPr>
        <w:t>o</w:t>
      </w:r>
      <w:r>
        <w:rPr>
          <w:spacing w:val="6"/>
          <w:sz w:val="22"/>
        </w:rPr>
        <w:t> </w:t>
      </w:r>
      <w:r>
        <w:rPr>
          <w:sz w:val="22"/>
        </w:rPr>
        <w:t>Parque</w:t>
      </w:r>
    </w:p>
    <w:p>
      <w:pPr>
        <w:spacing w:after="0" w:line="360" w:lineRule="auto"/>
        <w:jc w:val="both"/>
        <w:rPr>
          <w:sz w:val="22"/>
        </w:rPr>
        <w:sectPr>
          <w:pgSz w:w="11900" w:h="16840"/>
          <w:pgMar w:header="1229" w:footer="874" w:top="2260" w:bottom="1060" w:left="1020" w:right="900"/>
        </w:sectPr>
      </w:pPr>
    </w:p>
    <w:p>
      <w:pPr>
        <w:pStyle w:val="BodyText"/>
        <w:rPr>
          <w:i w:val="0"/>
          <w:sz w:val="21"/>
        </w:rPr>
      </w:pPr>
    </w:p>
    <w:p>
      <w:pPr>
        <w:spacing w:line="360" w:lineRule="auto" w:before="56"/>
        <w:ind w:left="115" w:right="107" w:firstLine="0"/>
        <w:jc w:val="both"/>
        <w:rPr>
          <w:sz w:val="22"/>
        </w:rPr>
      </w:pPr>
      <w:r>
        <w:rPr>
          <w:sz w:val="22"/>
        </w:rPr>
        <w:t>do</w:t>
      </w:r>
      <w:r>
        <w:rPr>
          <w:spacing w:val="29"/>
          <w:sz w:val="22"/>
        </w:rPr>
        <w:t> </w:t>
      </w:r>
      <w:r>
        <w:rPr>
          <w:sz w:val="22"/>
        </w:rPr>
        <w:t>Ibirapuera</w:t>
      </w:r>
      <w:r>
        <w:rPr>
          <w:spacing w:val="30"/>
          <w:sz w:val="22"/>
        </w:rPr>
        <w:t> </w:t>
      </w:r>
      <w:r>
        <w:rPr>
          <w:sz w:val="22"/>
        </w:rPr>
        <w:t>em</w:t>
      </w:r>
      <w:r>
        <w:rPr>
          <w:spacing w:val="28"/>
          <w:sz w:val="22"/>
        </w:rPr>
        <w:t> </w:t>
      </w:r>
      <w:r>
        <w:rPr>
          <w:sz w:val="22"/>
        </w:rPr>
        <w:t>razão</w:t>
      </w:r>
      <w:r>
        <w:rPr>
          <w:spacing w:val="29"/>
          <w:sz w:val="22"/>
        </w:rPr>
        <w:t> </w:t>
      </w:r>
      <w:r>
        <w:rPr>
          <w:sz w:val="22"/>
        </w:rPr>
        <w:t>do</w:t>
      </w:r>
      <w:r>
        <w:rPr>
          <w:spacing w:val="30"/>
          <w:sz w:val="22"/>
        </w:rPr>
        <w:t> </w:t>
      </w:r>
      <w:r>
        <w:rPr>
          <w:sz w:val="22"/>
        </w:rPr>
        <w:t>não</w:t>
      </w:r>
      <w:r>
        <w:rPr>
          <w:spacing w:val="29"/>
          <w:sz w:val="22"/>
        </w:rPr>
        <w:t> </w:t>
      </w:r>
      <w:r>
        <w:rPr>
          <w:sz w:val="22"/>
        </w:rPr>
        <w:t>atendimento</w:t>
      </w:r>
      <w:r>
        <w:rPr>
          <w:spacing w:val="30"/>
          <w:sz w:val="22"/>
        </w:rPr>
        <w:t> </w:t>
      </w:r>
      <w:r>
        <w:rPr>
          <w:sz w:val="22"/>
        </w:rPr>
        <w:t>do</w:t>
      </w:r>
      <w:r>
        <w:rPr>
          <w:spacing w:val="29"/>
          <w:sz w:val="22"/>
        </w:rPr>
        <w:t> </w:t>
      </w:r>
      <w:r>
        <w:rPr>
          <w:sz w:val="22"/>
        </w:rPr>
        <w:t>Comunique-se</w:t>
      </w:r>
      <w:r>
        <w:rPr>
          <w:b/>
          <w:sz w:val="22"/>
        </w:rPr>
        <w:t>.</w:t>
      </w:r>
      <w:r>
        <w:rPr>
          <w:b/>
          <w:spacing w:val="28"/>
          <w:sz w:val="22"/>
        </w:rPr>
        <w:t> </w:t>
      </w:r>
      <w:r>
        <w:rPr>
          <w:sz w:val="22"/>
        </w:rPr>
        <w:t>Endereço:</w:t>
      </w:r>
      <w:r>
        <w:rPr>
          <w:spacing w:val="29"/>
          <w:sz w:val="22"/>
        </w:rPr>
        <w:t> </w:t>
      </w:r>
      <w:r>
        <w:rPr>
          <w:sz w:val="22"/>
        </w:rPr>
        <w:t>Avenida</w:t>
      </w:r>
      <w:r>
        <w:rPr>
          <w:spacing w:val="29"/>
          <w:sz w:val="22"/>
        </w:rPr>
        <w:t> </w:t>
      </w:r>
      <w:r>
        <w:rPr>
          <w:sz w:val="22"/>
        </w:rPr>
        <w:t>Pedro</w:t>
      </w:r>
      <w:r>
        <w:rPr>
          <w:spacing w:val="30"/>
          <w:sz w:val="22"/>
        </w:rPr>
        <w:t> </w:t>
      </w:r>
      <w:r>
        <w:rPr>
          <w:sz w:val="22"/>
        </w:rPr>
        <w:t>Álvares</w:t>
      </w:r>
      <w:r>
        <w:rPr>
          <w:spacing w:val="28"/>
          <w:sz w:val="22"/>
        </w:rPr>
        <w:t> </w:t>
      </w:r>
      <w:r>
        <w:rPr>
          <w:sz w:val="22"/>
        </w:rPr>
        <w:t>Cabral,</w:t>
      </w:r>
      <w:r>
        <w:rPr>
          <w:spacing w:val="-47"/>
          <w:sz w:val="22"/>
        </w:rPr>
        <w:t> </w:t>
      </w:r>
      <w:r>
        <w:rPr>
          <w:sz w:val="22"/>
        </w:rPr>
        <w:t>s/nº – Ibirapuera. </w:t>
      </w:r>
      <w:r>
        <w:rPr>
          <w:b/>
          <w:sz w:val="22"/>
        </w:rPr>
        <w:t>26) PROCESSO</w:t>
      </w:r>
      <w:r>
        <w:rPr>
          <w:sz w:val="22"/>
        </w:rPr>
        <w:t>: </w:t>
      </w:r>
      <w:r>
        <w:rPr>
          <w:b/>
          <w:sz w:val="22"/>
        </w:rPr>
        <w:t>6025.2024/0014625-0 </w:t>
      </w:r>
      <w:r>
        <w:rPr>
          <w:sz w:val="22"/>
        </w:rPr>
        <w:t>- Interessado: Cafe Editora LTDA - EPP. Assunto:</w:t>
      </w:r>
      <w:r>
        <w:rPr>
          <w:spacing w:val="1"/>
          <w:sz w:val="22"/>
        </w:rPr>
        <w:t> </w:t>
      </w:r>
      <w:r>
        <w:rPr>
          <w:sz w:val="22"/>
        </w:rPr>
        <w:t>Pedido de evento que seria realizado no Pavilhão da Bienal - Ciccillo Matarazzo</w:t>
      </w:r>
      <w:r>
        <w:rPr>
          <w:b/>
          <w:sz w:val="22"/>
        </w:rPr>
        <w:t>. </w:t>
      </w:r>
      <w:r>
        <w:rPr>
          <w:sz w:val="22"/>
        </w:rPr>
        <w:t>Endereço: Avenida Pedro</w:t>
      </w:r>
      <w:r>
        <w:rPr>
          <w:spacing w:val="1"/>
          <w:sz w:val="22"/>
        </w:rPr>
        <w:t> </w:t>
      </w:r>
      <w:r>
        <w:rPr>
          <w:sz w:val="22"/>
        </w:rPr>
        <w:t>Álvares Cabral, s/nº – Ibirapuera. </w:t>
      </w:r>
      <w:r>
        <w:rPr>
          <w:b/>
          <w:sz w:val="22"/>
        </w:rPr>
        <w:t>27) PROCESSO</w:t>
      </w:r>
      <w:r>
        <w:rPr>
          <w:sz w:val="22"/>
        </w:rPr>
        <w:t>: </w:t>
      </w:r>
      <w:r>
        <w:rPr>
          <w:b/>
          <w:sz w:val="22"/>
        </w:rPr>
        <w:t>6025.2022/0019837-0</w:t>
      </w:r>
      <w:r>
        <w:rPr>
          <w:b/>
          <w:spacing w:val="50"/>
          <w:sz w:val="22"/>
        </w:rPr>
        <w:t> </w:t>
      </w:r>
      <w:r>
        <w:rPr>
          <w:sz w:val="22"/>
        </w:rPr>
        <w:t>- Interessado: Carmen Crepaldi</w:t>
      </w:r>
      <w:r>
        <w:rPr>
          <w:spacing w:val="1"/>
          <w:sz w:val="22"/>
        </w:rPr>
        <w:t> </w:t>
      </w:r>
      <w:r>
        <w:rPr>
          <w:sz w:val="22"/>
        </w:rPr>
        <w:t>Goes. Assunto: Pedido de regularização</w:t>
      </w:r>
      <w:r>
        <w:rPr>
          <w:b/>
          <w:sz w:val="22"/>
        </w:rPr>
        <w:t>. </w:t>
      </w:r>
      <w:r>
        <w:rPr>
          <w:sz w:val="22"/>
        </w:rPr>
        <w:t>Endereço: Rua Antonieta Leitão, 150 – Freguesia do Ó. </w:t>
      </w:r>
      <w:r>
        <w:rPr>
          <w:b/>
          <w:sz w:val="22"/>
        </w:rPr>
        <w:t>Decisão: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unanimidade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votos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Conselheiros</w:t>
      </w:r>
      <w:r>
        <w:rPr>
          <w:spacing w:val="1"/>
          <w:sz w:val="22"/>
        </w:rPr>
        <w:t> </w:t>
      </w:r>
      <w:r>
        <w:rPr>
          <w:sz w:val="22"/>
        </w:rPr>
        <w:t>presentes,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Conselho</w:t>
      </w:r>
      <w:r>
        <w:rPr>
          <w:spacing w:val="1"/>
          <w:sz w:val="22"/>
        </w:rPr>
        <w:t> </w:t>
      </w:r>
      <w:r>
        <w:rPr>
          <w:sz w:val="22"/>
        </w:rPr>
        <w:t>manifestou-se</w:t>
      </w:r>
      <w:r>
        <w:rPr>
          <w:spacing w:val="1"/>
          <w:sz w:val="22"/>
        </w:rPr>
        <w:t> </w:t>
      </w:r>
      <w:r>
        <w:rPr>
          <w:b/>
          <w:sz w:val="22"/>
        </w:rPr>
        <w:t>CONTRARIAMENTE</w:t>
      </w:r>
      <w:r>
        <w:rPr>
          <w:b/>
          <w:spacing w:val="49"/>
          <w:sz w:val="22"/>
        </w:rPr>
        <w:t> </w:t>
      </w:r>
      <w:r>
        <w:rPr>
          <w:sz w:val="22"/>
        </w:rPr>
        <w:t>nos</w:t>
      </w:r>
      <w:r>
        <w:rPr>
          <w:spacing w:val="1"/>
          <w:sz w:val="22"/>
        </w:rPr>
        <w:t> </w:t>
      </w:r>
      <w:r>
        <w:rPr>
          <w:sz w:val="22"/>
        </w:rPr>
        <w:t>termos relatados pelo DPH, referente aos pedidos acima referidos nos </w:t>
      </w:r>
      <w:r>
        <w:rPr>
          <w:b/>
          <w:sz w:val="22"/>
        </w:rPr>
        <w:t>itens 25 a 27</w:t>
      </w:r>
      <w:r>
        <w:rPr>
          <w:sz w:val="22"/>
        </w:rPr>
        <w:t>, por abandono por parte</w:t>
      </w:r>
      <w:r>
        <w:rPr>
          <w:spacing w:val="-47"/>
          <w:sz w:val="22"/>
        </w:rPr>
        <w:t> </w:t>
      </w:r>
      <w:r>
        <w:rPr>
          <w:sz w:val="22"/>
        </w:rPr>
        <w:t>dos interessados, que deixaram de atender a comunique-ses emitidos pelo DPH. </w:t>
      </w:r>
      <w:r>
        <w:rPr>
          <w:b/>
          <w:sz w:val="22"/>
        </w:rPr>
        <w:t>4. Apresentação de temas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gerais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/Extrapauta.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4.1.</w:t>
      </w:r>
      <w:r>
        <w:rPr>
          <w:b/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Conselheira</w:t>
      </w:r>
      <w:r>
        <w:rPr>
          <w:spacing w:val="1"/>
          <w:sz w:val="22"/>
        </w:rPr>
        <w:t> </w:t>
      </w:r>
      <w:r>
        <w:rPr>
          <w:sz w:val="22"/>
        </w:rPr>
        <w:t>Stela</w:t>
      </w:r>
      <w:r>
        <w:rPr>
          <w:spacing w:val="1"/>
          <w:sz w:val="22"/>
        </w:rPr>
        <w:t> </w:t>
      </w:r>
      <w:r>
        <w:rPr>
          <w:sz w:val="22"/>
        </w:rPr>
        <w:t>pede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palavra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faz</w:t>
      </w:r>
      <w:r>
        <w:rPr>
          <w:spacing w:val="1"/>
          <w:sz w:val="22"/>
        </w:rPr>
        <w:t> </w:t>
      </w:r>
      <w:r>
        <w:rPr>
          <w:sz w:val="22"/>
        </w:rPr>
        <w:t>uma</w:t>
      </w:r>
      <w:r>
        <w:rPr>
          <w:spacing w:val="1"/>
          <w:sz w:val="22"/>
        </w:rPr>
        <w:t> </w:t>
      </w:r>
      <w:r>
        <w:rPr>
          <w:sz w:val="22"/>
        </w:rPr>
        <w:t>manifestação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postes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Pacaembu</w:t>
      </w:r>
      <w:r>
        <w:rPr>
          <w:b/>
          <w:sz w:val="22"/>
        </w:rPr>
        <w:t>. 4.2. </w:t>
      </w:r>
      <w:r>
        <w:rPr>
          <w:sz w:val="22"/>
        </w:rPr>
        <w:t>Nada mais havendo a ser discutido, o Presidente faz a leitura do resultado das deliberações</w:t>
      </w:r>
      <w:r>
        <w:rPr>
          <w:spacing w:val="1"/>
          <w:sz w:val="22"/>
        </w:rPr>
        <w:t> </w:t>
      </w:r>
      <w:r>
        <w:rPr>
          <w:sz w:val="22"/>
        </w:rPr>
        <w:t>da presente sessão, agradece a participação e colaboração de todos e encerra a reunião às </w:t>
      </w:r>
      <w:r>
        <w:rPr>
          <w:b/>
          <w:sz w:val="22"/>
        </w:rPr>
        <w:t>17h27</w:t>
      </w:r>
      <w:r>
        <w:rPr>
          <w:sz w:val="22"/>
        </w:rPr>
        <w:t>. </w:t>
      </w:r>
      <w:r>
        <w:rPr>
          <w:b/>
          <w:sz w:val="22"/>
        </w:rPr>
        <w:t>4.3. </w:t>
      </w:r>
      <w:r>
        <w:rPr>
          <w:sz w:val="22"/>
        </w:rPr>
        <w:t>A Ata</w:t>
      </w:r>
      <w:r>
        <w:rPr>
          <w:spacing w:val="1"/>
          <w:sz w:val="22"/>
        </w:rPr>
        <w:t> </w:t>
      </w:r>
      <w:r>
        <w:rPr>
          <w:sz w:val="22"/>
        </w:rPr>
        <w:t>será lavrada e, depois de achada conforme, será assinada pelos Conselheiros e publicada no Diário Oficial da</w:t>
      </w:r>
      <w:r>
        <w:rPr>
          <w:spacing w:val="1"/>
          <w:sz w:val="22"/>
        </w:rPr>
        <w:t> </w:t>
      </w:r>
      <w:r>
        <w:rPr>
          <w:sz w:val="22"/>
        </w:rPr>
        <w:t>Cidade.</w:t>
      </w:r>
    </w:p>
    <w:p>
      <w:pPr>
        <w:pStyle w:val="BodyText"/>
        <w:rPr>
          <w:i w:val="0"/>
          <w:sz w:val="28"/>
        </w:rPr>
      </w:pPr>
    </w:p>
    <w:p>
      <w:pPr>
        <w:spacing w:before="0"/>
        <w:ind w:left="115" w:right="0" w:firstLine="0"/>
        <w:jc w:val="both"/>
        <w:rPr>
          <w:sz w:val="22"/>
        </w:rPr>
      </w:pPr>
      <w:r>
        <w:rPr>
          <w:sz w:val="22"/>
        </w:rPr>
        <w:t>DOC.</w:t>
      </w:r>
      <w:r>
        <w:rPr>
          <w:spacing w:val="-2"/>
          <w:sz w:val="22"/>
        </w:rPr>
        <w:t> </w:t>
      </w:r>
      <w:r>
        <w:rPr>
          <w:sz w:val="22"/>
        </w:rPr>
        <w:t>18/09/2024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P.</w:t>
      </w:r>
      <w:r>
        <w:rPr>
          <w:spacing w:val="-3"/>
          <w:sz w:val="22"/>
        </w:rPr>
        <w:t> </w:t>
      </w:r>
      <w:r>
        <w:rPr>
          <w:sz w:val="22"/>
        </w:rPr>
        <w:t>47-53</w:t>
      </w:r>
    </w:p>
    <w:sectPr>
      <w:pgSz w:w="11900" w:h="16840"/>
      <w:pgMar w:header="1229" w:footer="874" w:top="2260" w:bottom="1060" w:left="10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i w:val="0"/>
        <w:sz w:val="20"/>
      </w:rPr>
    </w:pPr>
    <w:r>
      <w:rPr/>
      <w:pict>
        <v:shape style="position:absolute;margin-left:531.599792pt;margin-top:787.284363pt;width:16.05pt;height:13.05pt;mso-position-horizontal-relative:page;mso-position-vertical-relative:page;z-index:-158305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484928">
          <wp:simplePos x="0" y="0"/>
          <wp:positionH relativeFrom="page">
            <wp:posOffset>874968</wp:posOffset>
          </wp:positionH>
          <wp:positionV relativeFrom="page">
            <wp:posOffset>780282</wp:posOffset>
          </wp:positionV>
          <wp:extent cx="790084" cy="6673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084" cy="66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8.359390pt;margin-top:70.263786pt;width:359.15pt;height:38.1pt;mso-position-horizontal-relative:page;mso-position-vertical-relative:page;z-index:-15831040" type="#_x0000_t202" filled="false" stroked="false">
          <v:textbox inset="0,0,0,0">
            <w:txbxContent>
              <w:p>
                <w:pPr>
                  <w:spacing w:before="12"/>
                  <w:ind w:left="17" w:right="18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CONPRESP</w:t>
                </w:r>
              </w:p>
              <w:p>
                <w:pPr>
                  <w:spacing w:before="39"/>
                  <w:ind w:left="20" w:right="18" w:firstLine="0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CONSELHO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MUNICIPAL</w:t>
                </w:r>
                <w:r>
                  <w:rPr>
                    <w:rFonts w:ascii="Arial" w:hAnsi="Arial"/>
                    <w:b/>
                    <w:spacing w:val="-2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PRESERVAÇÃO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-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PATRIMÔNIO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HISTÓRICO,</w:t>
                </w:r>
                <w:r>
                  <w:rPr>
                    <w:rFonts w:ascii="Arial" w:hAnsi="Arial"/>
                    <w:b/>
                    <w:spacing w:val="-53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CULTURAL</w:t>
                </w:r>
                <w:r>
                  <w:rPr>
                    <w:rFonts w:ascii="Arial" w:hAnsi="Arial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E AMBIENTAL</w:t>
                </w:r>
                <w:r>
                  <w:rPr>
                    <w:rFonts w:ascii="Arial" w:hAnsi="Arial"/>
                    <w:b/>
                    <w:spacing w:val="4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DA</w:t>
                </w:r>
                <w:r>
                  <w:rPr>
                    <w:rFonts w:ascii="Arial" w:hAnsi="Arial"/>
                    <w:b/>
                    <w:spacing w:val="-2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CIDADE</w:t>
                </w:r>
                <w:r>
                  <w:rPr>
                    <w:rFonts w:ascii="Arial" w:hAnsi="Arial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DE SÃO</w:t>
                </w:r>
                <w:r>
                  <w:rPr>
                    <w:rFonts w:ascii="Arial" w:hAnsi="Arial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PAULO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Roman"/>
      <w:lvlText w:val="(%1)"/>
      <w:lvlJc w:val="left"/>
      <w:pPr>
        <w:ind w:left="115" w:hanging="245"/>
        <w:jc w:val="left"/>
      </w:pPr>
      <w:rPr>
        <w:rFonts w:hint="default"/>
        <w:b/>
        <w:bCs/>
        <w:spacing w:val="-2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6" w:hanging="24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92" w:hanging="2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78" w:hanging="2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4" w:hanging="2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50" w:hanging="2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36" w:hanging="2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22" w:hanging="2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8" w:hanging="24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6"/>
    </w:pPr>
    <w:rPr>
      <w:rFonts w:ascii="Calibri" w:hAnsi="Calibri" w:eastAsia="Calibri" w:cs="Calibri"/>
      <w:i/>
      <w:iCs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56"/>
      <w:ind w:left="115"/>
      <w:jc w:val="center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115" w:right="105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d848106</dc:creator>
  <dc:title>(Ata 804 - RO - 19-08-2024 - P\341gina.doc)</dc:title>
  <dcterms:created xsi:type="dcterms:W3CDTF">2024-11-07T18:16:28Z</dcterms:created>
  <dcterms:modified xsi:type="dcterms:W3CDTF">2024-11-07T18:16:28Z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2024-11-07T00:00:00Z</vt:filetime>
  </property>
</Properties>
</file>