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  <w:t>CONVOCAÇÃO PARA A 818ª REUNIÃO ORDINÁRIA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Data: 24/03/2025 - Horário: 14h30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FF" w:val="clear"/>
        </w:rPr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Os interessados nos processos em pauta com pretensão de fazer </w:t>
      </w:r>
      <w:r>
        <w:rPr>
          <w:rFonts w:eastAsia="Calibri" w:cs="Calibri" w:ascii="Calibri" w:hAnsi="Calibri"/>
          <w:b/>
          <w:sz w:val="22"/>
          <w:szCs w:val="22"/>
        </w:rPr>
        <w:t xml:space="preserve">uso da palavra </w:t>
      </w:r>
      <w:r>
        <w:rPr>
          <w:rFonts w:eastAsia="Calibri" w:cs="Calibri" w:ascii="Calibri" w:hAnsi="Calibri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Hyperlink1"/>
            <w:rFonts w:eastAsia="Calibri" w:cs="Calibri" w:ascii="Calibri" w:hAnsi="Calibri"/>
            <w:color w:val="000000"/>
            <w:sz w:val="22"/>
            <w:szCs w:val="22"/>
          </w:rPr>
          <w:t>conpresp@prefeitura.sp.gov.br</w:t>
        </w:r>
      </w:hyperlink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 xml:space="preserve">e </w:t>
      </w:r>
      <w:r>
        <w:rPr>
          <w:rFonts w:eastAsia="Calibri" w:cs="Calibri" w:ascii="Calibri" w:hAnsi="Calibri"/>
          <w:sz w:val="22"/>
          <w:szCs w:val="22"/>
        </w:rPr>
        <w:t>antes do início da reunião, preenchendo um formulário específico fornecido pela secretária executiva do CONPRESP.</w:t>
      </w:r>
    </w:p>
    <w:p>
      <w:pPr>
        <w:pStyle w:val="LO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“</w:t>
      </w:r>
      <w:r>
        <w:rPr>
          <w:rFonts w:eastAsia="Calibri" w:cs="Calibri" w:ascii="Calibri" w:hAnsi="Calibri"/>
          <w:b/>
          <w:sz w:val="22"/>
          <w:szCs w:val="22"/>
        </w:rPr>
        <w:t xml:space="preserve">Manifestação aberta”: </w:t>
      </w:r>
      <w:r>
        <w:rPr>
          <w:rFonts w:eastAsia="Calibri" w:cs="Calibri" w:ascii="Calibri" w:hAnsi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eastAsia="Calibri" w:cs="Calibri" w:ascii="Calibri" w:hAnsi="Calibri"/>
          <w:i/>
          <w:sz w:val="22"/>
          <w:szCs w:val="22"/>
        </w:rPr>
        <w:t>conpresp@prefeitura.sp.gov.br</w:t>
      </w:r>
      <w:r>
        <w:rPr>
          <w:rFonts w:eastAsia="Calibri" w:cs="Calibri" w:ascii="Calibri" w:hAnsi="Calibri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2. Comunicações / Informes:</w:t>
      </w:r>
    </w:p>
    <w:p>
      <w:pPr>
        <w:pStyle w:val="LOnormal"/>
        <w:spacing w:before="113" w:after="0"/>
        <w:ind w:left="709" w:right="0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Ata da reunião anterior realizada em</w:t>
      </w:r>
      <w:r>
        <w:rPr>
          <w:rFonts w:eastAsia="Calibri" w:cs="Calibri" w:ascii="Calibri" w:hAnsi="Calibri"/>
          <w:sz w:val="22"/>
          <w:szCs w:val="22"/>
        </w:rPr>
        <w:t xml:space="preserve"> dezembro de 2024 e janeiro de 2025;</w:t>
      </w:r>
    </w:p>
    <w:p>
      <w:pPr>
        <w:pStyle w:val="LOnormal"/>
        <w:spacing w:before="113" w:after="0"/>
        <w:ind w:left="709" w:right="0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  <w:shd w:fill="FFFFFF" w:val="clear"/>
        </w:rPr>
        <w:t xml:space="preserve">2.2. </w:t>
      </w:r>
      <w:r>
        <w:rPr>
          <w:rFonts w:eastAsia="Calibri" w:cs="Calibri" w:ascii="Calibri" w:hAnsi="Calibri"/>
          <w:sz w:val="22"/>
          <w:szCs w:val="22"/>
          <w:shd w:fill="FFFFFF" w:val="clear"/>
        </w:rPr>
        <w:t>Apresentação do Projeto do Novo Centro Administrativo do Governo do Estado de São Paulo</w:t>
      </w:r>
    </w:p>
    <w:p>
      <w:pPr>
        <w:pStyle w:val="Corpodotexto"/>
        <w:ind w:left="709" w:right="0" w:hanging="0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3. Leitura, discussão e decisão dos seguintes processos e expedientes: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3.1. </w:t>
      </w:r>
      <w:r>
        <w:rPr>
          <w:rFonts w:eastAsia="Calibri" w:cs="Calibri" w:ascii="Calibri" w:hAnsi="Calibri"/>
          <w:caps/>
          <w:sz w:val="22"/>
          <w:szCs w:val="22"/>
        </w:rPr>
        <w:t>Processos pautados para a 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818ª Reunião Ordinária </w:t>
      </w:r>
      <w:r>
        <w:rPr>
          <w:rFonts w:eastAsia="Calibri" w:cs="Calibri" w:ascii="Calibri" w:hAnsi="Calibri"/>
          <w:caps/>
          <w:sz w:val="22"/>
          <w:szCs w:val="22"/>
        </w:rPr>
        <w:t>–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 </w:t>
      </w:r>
      <w:r>
        <w:rPr>
          <w:rFonts w:eastAsia="Calibri" w:cs="Calibri" w:ascii="Calibri" w:hAnsi="Calibri"/>
          <w:caps/>
          <w:sz w:val="22"/>
          <w:szCs w:val="22"/>
        </w:rPr>
        <w:t xml:space="preserve">Relativos a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TOMBAMENTO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3.2. </w:t>
      </w:r>
      <w:r>
        <w:rPr>
          <w:rFonts w:eastAsia="Calibri" w:cs="Calibri" w:ascii="Calibri" w:hAnsi="Calibri"/>
          <w:caps/>
          <w:sz w:val="22"/>
          <w:szCs w:val="22"/>
        </w:rPr>
        <w:t>Processos pautados em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 </w:t>
      </w:r>
      <w:r>
        <w:rPr>
          <w:rFonts w:eastAsia="Calibri" w:cs="Calibri" w:ascii="Calibri" w:hAnsi="Calibri"/>
          <w:caps/>
          <w:sz w:val="22"/>
          <w:szCs w:val="22"/>
        </w:rPr>
        <w:t xml:space="preserve">reuniões anteriores,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PENDENTES </w:t>
      </w:r>
      <w:r>
        <w:rPr>
          <w:rFonts w:eastAsia="Calibri" w:cs="Calibri" w:ascii="Calibri" w:hAnsi="Calibri"/>
          <w:caps/>
          <w:sz w:val="22"/>
          <w:szCs w:val="22"/>
        </w:rPr>
        <w:t xml:space="preserve">de deliberação – Relativos à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TOMBAMENTO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eastAsia="Calibri" w:cs="Calibri" w:ascii="Calibri" w:hAnsi="Calibri"/>
          <w:b/>
          <w:bCs/>
          <w:sz w:val="22"/>
          <w:szCs w:val="22"/>
        </w:rPr>
        <w:t>3.3.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aps/>
          <w:sz w:val="22"/>
          <w:szCs w:val="22"/>
        </w:rPr>
        <w:t>Processos pautados em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 </w:t>
      </w:r>
      <w:r>
        <w:rPr>
          <w:rFonts w:eastAsia="Calibri" w:cs="Calibri" w:ascii="Calibri" w:hAnsi="Calibri"/>
          <w:caps/>
          <w:sz w:val="22"/>
          <w:szCs w:val="22"/>
        </w:rPr>
        <w:t>reuniões anteriores</w:t>
      </w:r>
      <w:r>
        <w:rPr>
          <w:rFonts w:eastAsia="Calibri" w:cs="Calibri" w:ascii="Calibri" w:hAnsi="Calibri"/>
          <w:sz w:val="22"/>
          <w:szCs w:val="22"/>
        </w:rPr>
        <w:t xml:space="preserve">,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PENDENTES </w:t>
      </w:r>
      <w:r>
        <w:rPr>
          <w:rFonts w:eastAsia="Calibri" w:cs="Calibri" w:ascii="Calibri" w:hAnsi="Calibri"/>
          <w:caps/>
          <w:sz w:val="22"/>
          <w:szCs w:val="22"/>
        </w:rPr>
        <w:t xml:space="preserve">de deliberação – Relativos a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ZEPEC-APC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3.4. </w:t>
      </w:r>
      <w:r>
        <w:rPr>
          <w:rFonts w:eastAsia="Calibri" w:cs="Calibri" w:ascii="Calibri" w:hAnsi="Calibri"/>
          <w:caps/>
          <w:sz w:val="22"/>
          <w:szCs w:val="22"/>
        </w:rPr>
        <w:t xml:space="preserve">Processos pautados em reuniões anteriores,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PENDENTES </w:t>
      </w:r>
      <w:r>
        <w:rPr>
          <w:rFonts w:eastAsia="Calibri" w:cs="Calibri" w:ascii="Calibri" w:hAnsi="Calibri"/>
          <w:caps/>
          <w:sz w:val="22"/>
          <w:szCs w:val="22"/>
        </w:rPr>
        <w:t xml:space="preserve">de deliberação – Relativos à aprovação de projetos de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INTERVENÇÃO </w:t>
      </w:r>
      <w:r>
        <w:rPr>
          <w:rFonts w:eastAsia="Calibri" w:cs="Calibri" w:ascii="Calibri" w:hAnsi="Calibri"/>
          <w:caps/>
          <w:sz w:val="22"/>
          <w:szCs w:val="22"/>
        </w:rPr>
        <w:t>em bens protegidos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3.5. </w:t>
      </w:r>
      <w:r>
        <w:rPr>
          <w:rFonts w:eastAsia="Calibri" w:cs="Calibri" w:ascii="Calibri" w:hAnsi="Calibri"/>
          <w:caps/>
          <w:sz w:val="22"/>
          <w:szCs w:val="22"/>
        </w:rPr>
        <w:t xml:space="preserve">Processos pautados para a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818ª Reunião Ordinária </w:t>
      </w:r>
      <w:r>
        <w:rPr>
          <w:rFonts w:eastAsia="Calibri" w:cs="Calibri" w:ascii="Calibri" w:hAnsi="Calibri"/>
          <w:caps/>
          <w:sz w:val="22"/>
          <w:szCs w:val="22"/>
        </w:rPr>
        <w:t xml:space="preserve">– Relativos à aprovação de projetos de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 xml:space="preserve">INTERVENÇÃO </w:t>
      </w:r>
      <w:r>
        <w:rPr>
          <w:rFonts w:eastAsia="Calibri" w:cs="Calibri" w:ascii="Calibri" w:hAnsi="Calibri"/>
          <w:caps/>
          <w:sz w:val="22"/>
          <w:szCs w:val="22"/>
        </w:rPr>
        <w:t>em bens protegido</w:t>
      </w:r>
      <w:r>
        <w:rPr>
          <w:rFonts w:cs="Calibri" w:ascii="Calibri" w:hAnsi="Calibri"/>
          <w:caps/>
          <w:sz w:val="22"/>
          <w:szCs w:val="22"/>
        </w:rPr>
        <w:t>s.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cs="Calibri" w:ascii="Calibri" w:hAnsi="Calibri"/>
          <w:b/>
          <w:bCs/>
          <w:caps/>
          <w:sz w:val="22"/>
          <w:szCs w:val="22"/>
        </w:rPr>
        <w:t xml:space="preserve">3.6. </w:t>
      </w:r>
      <w:r>
        <w:rPr>
          <w:rFonts w:cs="Calibri" w:ascii="Calibri" w:hAnsi="Calibri"/>
          <w:caps/>
          <w:sz w:val="22"/>
          <w:szCs w:val="22"/>
        </w:rPr>
        <w:t xml:space="preserve">Processos pautados para a </w:t>
      </w:r>
      <w:r>
        <w:rPr>
          <w:rFonts w:cs="Calibri" w:ascii="Calibri" w:hAnsi="Calibri"/>
          <w:b/>
          <w:bCs/>
          <w:caps/>
          <w:sz w:val="22"/>
          <w:szCs w:val="22"/>
        </w:rPr>
        <w:t xml:space="preserve">818ª Reunião Ordinária </w:t>
      </w:r>
      <w:r>
        <w:rPr>
          <w:rFonts w:cs="Calibri" w:ascii="Calibri" w:hAnsi="Calibri"/>
          <w:caps/>
          <w:sz w:val="22"/>
          <w:szCs w:val="22"/>
        </w:rPr>
        <w:t xml:space="preserve">– Com proposta de </w:t>
      </w:r>
      <w:r>
        <w:rPr>
          <w:rFonts w:cs="Calibri" w:ascii="Calibri" w:hAnsi="Calibri"/>
          <w:b/>
          <w:bCs/>
          <w:caps/>
          <w:sz w:val="22"/>
          <w:szCs w:val="22"/>
        </w:rPr>
        <w:t>INDEFERIMENTO por abandono ou não atendimento de comunique-se SEM ANÁLISE DO MÉRITO</w:t>
      </w:r>
      <w:r>
        <w:rPr>
          <w:rFonts w:cs="Calibri" w:ascii="Calibri" w:hAnsi="Calibri"/>
          <w:caps/>
          <w:sz w:val="22"/>
          <w:szCs w:val="22"/>
        </w:rPr>
        <w:t>.</w:t>
      </w:r>
    </w:p>
    <w:p>
      <w:pPr>
        <w:pStyle w:val="LOnormal"/>
        <w:spacing w:lineRule="auto" w:line="360"/>
        <w:ind w:left="709" w:right="0" w:hanging="0"/>
        <w:jc w:val="both"/>
        <w:rPr/>
      </w:pPr>
      <w:r>
        <w:rPr>
          <w:rFonts w:cs="Calibri" w:ascii="Calibri" w:hAnsi="Calibri"/>
          <w:b/>
          <w:bCs/>
          <w:caps/>
          <w:sz w:val="22"/>
          <w:szCs w:val="22"/>
        </w:rPr>
        <w:t xml:space="preserve">3.7. </w:t>
      </w:r>
      <w:r>
        <w:rPr>
          <w:rFonts w:cs="Calibri" w:ascii="Calibri" w:hAnsi="Calibri"/>
          <w:caps/>
          <w:sz w:val="22"/>
          <w:szCs w:val="22"/>
        </w:rPr>
        <w:t>Processos pautados para a </w:t>
      </w:r>
      <w:r>
        <w:rPr>
          <w:rFonts w:cs="Calibri" w:ascii="Calibri" w:hAnsi="Calibri"/>
          <w:b/>
          <w:bCs/>
          <w:caps/>
          <w:sz w:val="22"/>
          <w:szCs w:val="22"/>
        </w:rPr>
        <w:t xml:space="preserve">818ª Reunião Ordinária, para ciência </w:t>
      </w:r>
      <w:r>
        <w:rPr>
          <w:rFonts w:cs="Calibri" w:ascii="Calibri" w:hAnsi="Calibri"/>
          <w:caps/>
          <w:sz w:val="22"/>
          <w:szCs w:val="22"/>
        </w:rPr>
        <w:t xml:space="preserve">– Relativo à </w:t>
      </w:r>
      <w:r>
        <w:rPr>
          <w:rFonts w:cs="Calibri" w:ascii="Calibri" w:hAnsi="Calibri"/>
          <w:b/>
          <w:bCs/>
          <w:caps/>
          <w:sz w:val="22"/>
          <w:szCs w:val="22"/>
        </w:rPr>
        <w:t>CADAN</w:t>
      </w:r>
      <w:r>
        <w:rPr>
          <w:rFonts w:cs="Calibri" w:ascii="Calibri" w:hAnsi="Calibri"/>
          <w:caps/>
          <w:sz w:val="22"/>
          <w:szCs w:val="22"/>
        </w:rPr>
        <w:t>.</w:t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Ttulo31"/>
        <w:shd w:fill="B3B3B3" w:val="clear"/>
        <w:tabs>
          <w:tab w:val="clear" w:pos="720"/>
          <w:tab w:val="left" w:pos="0" w:leader="none"/>
        </w:tabs>
        <w:spacing w:before="0" w:after="120"/>
        <w:jc w:val="both"/>
        <w:rPr/>
      </w:pPr>
      <w:r>
        <w:rPr>
          <w:rFonts w:cs="Calibri" w:ascii="Calibri" w:hAnsi="Calibri"/>
          <w:b/>
          <w:bCs/>
          <w:smallCaps/>
          <w:sz w:val="22"/>
          <w:szCs w:val="22"/>
        </w:rPr>
        <w:t xml:space="preserve">3.1. </w:t>
      </w:r>
      <w:r>
        <w:rPr>
          <w:rFonts w:cs="Calibri" w:ascii="Calibri" w:hAnsi="Calibri"/>
          <w:b/>
          <w:bCs/>
          <w:caps/>
          <w:sz w:val="22"/>
          <w:szCs w:val="22"/>
        </w:rPr>
        <w:t>Processos pautados para a 818ª Reunião Ordinária – Relativos a TOMBAMENTO</w:t>
      </w:r>
    </w:p>
    <w:p>
      <w:pPr>
        <w:pStyle w:val="LOnormal"/>
        <w:rPr/>
      </w:pPr>
      <w:r>
        <w:rPr/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6025.2024/0005673-0 - AC.: 6025.2023/0000155-1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Núcleo de Identificação e Tombamento - 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Tombamento dos bens Individuais ID 01 a 08 de acordo com os Mapas e os Anexos I a III da Resolução nº 11/Conpresp/2023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ptos Narrow;Calibri;sans-serif" w:hAnsi="Aptos Narrow;Calibri;sans-serif"/>
                <w:color w:val="242424"/>
                <w:sz w:val="21"/>
              </w:rPr>
            </w:pPr>
            <w:r>
              <w:rPr>
                <w:rFonts w:ascii="Aptos Narrow;Calibri;sans-serif" w:hAnsi="Aptos Narrow;Calibri;sans-serif"/>
                <w:color w:val="242424"/>
                <w:sz w:val="21"/>
              </w:rPr>
              <w:t>Imóveis às Ruas Pedro Cristi, Rua Sebastião Gil, Rua dos Pinheiros e Av. Pedroso de Moraes.</w:t>
            </w:r>
          </w:p>
        </w:tc>
      </w:tr>
    </w:tbl>
    <w:p>
      <w:pPr>
        <w:pStyle w:val="Normal"/>
        <w:spacing w:before="0" w:after="120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p>
      <w:pPr>
        <w:pStyle w:val="Normal"/>
        <w:spacing w:before="0" w:after="120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p>
      <w:pPr>
        <w:pStyle w:val="Ttulo31"/>
        <w:shd w:fill="B3B3B3" w:val="clear"/>
        <w:tabs>
          <w:tab w:val="clear" w:pos="720"/>
          <w:tab w:val="left" w:pos="0" w:leader="none"/>
        </w:tabs>
        <w:jc w:val="both"/>
        <w:rPr/>
      </w:pPr>
      <w:r>
        <w:rPr>
          <w:rFonts w:cs="Calibri" w:ascii="Calibri" w:hAnsi="Calibri"/>
          <w:b/>
          <w:bCs/>
          <w:smallCaps/>
          <w:sz w:val="22"/>
          <w:szCs w:val="22"/>
        </w:rPr>
        <w:t xml:space="preserve">3.2. </w:t>
      </w:r>
      <w:r>
        <w:rPr>
          <w:rFonts w:cs="Calibri" w:ascii="Calibri" w:hAnsi="Calibri"/>
          <w:b/>
          <w:bCs/>
          <w:caps/>
          <w:sz w:val="22"/>
          <w:szCs w:val="22"/>
        </w:rPr>
        <w:t>Processos pautados em reuniões anteriores, PENDENTES de deliberação – Relativos à TOMBAMENTO</w:t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Times New Roman" w:cs="Times New Roman" w:ascii="Calibri" w:hAnsi="Calibri"/>
                <w:b/>
                <w:bCs/>
                <w:sz w:val="22"/>
                <w:szCs w:val="22"/>
                <w:lang w:bidi="ar-SA"/>
              </w:rPr>
              <w:t>6025.2019/0007640-6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  <w:t>Voga Empreendimentos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  <w:t>Recurso interposto relativo à Resolução nº 10/CONPRESP/2023, tombamento da Vila Raphael Parente, Vila Maria Parente Migliari, e do grupo de sobrados remanescentes da Vila João Migliari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  <w:t>Vila Raphael Parente, no Belenzinho, Vila Maria Parente Migliari, no Catumbi, e de sobrados remanescentes da Vila João Migliari, no Tatuapé</w:t>
            </w:r>
          </w:p>
        </w:tc>
      </w:tr>
    </w:tbl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6025.2019/0008103-5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Vampré II Empreendimentos Imobiliarios Spe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Chácara das Jaboticabeiras - Resolução n.º 03/CONPRESP/2021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"Chácara das Jaboticabeiras", área formada pelas ruas Benito Juarez, Artur de Godoy e Fabrício Vampré e que integra as praças Damásio e Ariquemes, no Bairro Vila Mariana.</w:t>
            </w:r>
          </w:p>
        </w:tc>
      </w:tr>
    </w:tbl>
    <w:p>
      <w:pPr>
        <w:pStyle w:val="Normal"/>
        <w:rPr>
          <w:rFonts w:eastAsia="Calibri" w:cs="Calibri"/>
          <w:b/>
          <w:b/>
          <w:color w:val="C9211E"/>
        </w:rPr>
      </w:pPr>
      <w:r>
        <w:rPr>
          <w:rFonts w:eastAsia="Calibri" w:cs="Calibri"/>
          <w:b/>
          <w:color w:val="C9211E"/>
        </w:rPr>
      </w:r>
    </w:p>
    <w:p>
      <w:pPr>
        <w:pStyle w:val="Normal"/>
        <w:rPr>
          <w:rFonts w:eastAsia="Calibri" w:cs="Calibri"/>
          <w:b/>
          <w:b/>
          <w:color w:val="C9211E"/>
        </w:rPr>
      </w:pPr>
      <w:r>
        <w:rPr>
          <w:rFonts w:eastAsia="Calibri" w:cs="Calibri"/>
          <w:b/>
          <w:color w:val="C9211E"/>
        </w:rPr>
      </w:r>
    </w:p>
    <w:p>
      <w:pPr>
        <w:pStyle w:val="LOnormal"/>
        <w:shd w:fill="B3B3B3" w:val="clear"/>
        <w:tabs>
          <w:tab w:val="clear" w:pos="720"/>
          <w:tab w:val="left" w:pos="0" w:leader="none"/>
        </w:tabs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3.3. </w:t>
      </w:r>
      <w:r>
        <w:rPr>
          <w:rFonts w:eastAsia="Calibri" w:cs="Calibri" w:ascii="Calibri" w:hAnsi="Calibri"/>
          <w:b/>
          <w:bCs/>
          <w:caps/>
          <w:sz w:val="22"/>
          <w:szCs w:val="22"/>
        </w:rPr>
        <w:t>Processos pautados em reuniões anteriores, PENDENTES de deliberação – Relativos a ZEPEC-APC</w:t>
      </w:r>
    </w:p>
    <w:p>
      <w:pPr>
        <w:pStyle w:val="Normal"/>
        <w:rPr>
          <w:rFonts w:cs="Calibri"/>
          <w:b/>
          <w:b/>
          <w:color w:val="C9211E"/>
        </w:rPr>
      </w:pPr>
      <w:r>
        <w:rPr>
          <w:rFonts w:cs="Calibri"/>
          <w:b/>
          <w:color w:val="C9211E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6025.2023/0003531-6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DPH – Departamento de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Deliberação quanto ao enquadramento definitivo como Área de Proteção Cultural no âmbito das Zonas Especiais de Preservação Cultural (ZEPEC-APC)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Augusta nº 1470 e 1475 (Anexo do Espaço Augusta)</w:t>
            </w:r>
          </w:p>
        </w:tc>
      </w:tr>
    </w:tbl>
    <w:p>
      <w:pPr>
        <w:pStyle w:val="Normal"/>
        <w:rPr>
          <w:rFonts w:eastAsia="Calibri" w:cs="Calibri"/>
          <w:b/>
          <w:b/>
          <w:color w:val="C9211E"/>
        </w:rPr>
      </w:pPr>
      <w:r>
        <w:rPr>
          <w:rFonts w:eastAsia="Calibri" w:cs="Calibri"/>
          <w:b/>
          <w:color w:val="C9211E"/>
        </w:rPr>
      </w:r>
    </w:p>
    <w:p>
      <w:pPr>
        <w:pStyle w:val="Normal"/>
        <w:rPr>
          <w:rFonts w:eastAsia="Calibri" w:cs="Calibri"/>
          <w:b/>
          <w:b/>
          <w:color w:val="C9211E"/>
        </w:rPr>
      </w:pPr>
      <w:r>
        <w:rPr>
          <w:rFonts w:eastAsia="Calibri" w:cs="Calibri"/>
          <w:b/>
          <w:color w:val="C9211E"/>
        </w:rPr>
      </w:r>
    </w:p>
    <w:p>
      <w:pPr>
        <w:pStyle w:val="LOnormal"/>
        <w:shd w:fill="B3B3B3" w:val="clear"/>
        <w:tabs>
          <w:tab w:val="clear" w:pos="720"/>
          <w:tab w:val="left" w:pos="0" w:leader="none"/>
        </w:tabs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3.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>4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>. PROCESSOS PAUTADOS EM REUNIÕES ANTERIORES, PENDENTES DE DELIBERAÇÃO – RELATIVOS À APROVAÇÃO DE PROJETOS DE INTERVENÇÃO EM BENS PROTEGIDOS</w:t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Renata Fisher Fernandes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Pedido de remembramento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 w:ascii="Aptos Narrow;Calibri;sans-serif" w:hAnsi="Aptos Narrow;Calibri;sans-serif"/>
                <w:color w:val="242424"/>
                <w:sz w:val="21"/>
              </w:rPr>
              <w:t>Rua Professor Álvaro Guerra, 74/80/98 - Jardim Europa</w:t>
            </w:r>
            <w:r>
              <w:rPr>
                <w:rFonts w:eastAsia="Calibri" w:cs="Calibri"/>
              </w:rPr>
              <w:t xml:space="preserve"> 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PROCESSO: 6068.2024/0006790-7 -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AC. 2016-0.105.803-5, 6025.2019/0018527-2, 6025.2019/0019046-2, 6025.2019/0015735-0, 6025.2019/0015595-0, 6025.2019/0015681-7, 6025.2023/0012459-9 e 6025.2020/0001558-1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TLR5 EMPREENDIMENTOS E PARTICIPAÇÕES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Pendências no termo de compromisso que impedem momentaneamente nova Transferência de Potencial Construtivo, objetivo do pedido de Certidão de Transferência de Potencial Construtivo - Jockey Club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Av. Lineu de Paula Machado, 1263 - Jardim Everest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/>
      </w:pPr>
      <w:r>
        <w:rPr>
          <w:rFonts w:eastAsia="Calibri" w:cs="Calibri"/>
          <w:b/>
          <w:smallCaps/>
          <w:kern w:val="0"/>
          <w:shd w:fill="B2B2B2" w:val="clear"/>
        </w:rPr>
        <w:t>3.5. PROCESSOS PAUTADOS PARA A 81</w:t>
      </w:r>
      <w:r>
        <w:rPr>
          <w:rFonts w:eastAsia="Calibri" w:cs="Calibri"/>
          <w:b/>
          <w:smallCaps/>
          <w:kern w:val="0"/>
          <w:shd w:fill="B2B2B2" w:val="clear"/>
        </w:rPr>
        <w:t>8</w:t>
      </w:r>
      <w:r>
        <w:rPr>
          <w:rFonts w:eastAsia="Calibri" w:cs="Calibri"/>
          <w:b/>
          <w:smallCaps/>
          <w:kern w:val="0"/>
          <w:shd w:fill="B2B2B2" w:val="clear"/>
        </w:rPr>
        <w:t>ª REUNIÃO ORDINÁRIA – RELATIVOS À APROVAÇÃO DE PROJETOS DE INTERVENÇÃO EM BENS PROTEGIDOS</w:t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6025.2025/0001093-7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FC Comércio de Alimentos e Bebidas S/A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Evento denominado Hípica Churrascada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Dependências do Parque da Água Branca – Doutor Fernando Costa, situado à Avenida Francisco Matarazzo, nº 455 - Água Branca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6025.2024/0008046-1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Plano de intervenções arquitetônicas elaborado pelo Consórcio Borboletas para o Parque Trianon - Tenente Siqueira Campos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Peixoto Gomide, nº 949 - Cerqueira César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  6025.2024/0004072-9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e regularização dos parques infantis (playgrounds) existentes no Parque Trianon - Tenente Siqueira Campos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Peixoto Gomide, nº 949 - Cerqueira César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6025.2024/0014433-8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Concessionária Prever Administração Cemiterial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do Crematório Municipal da Vila Alpina - Dr. Jayme Augusto Lopes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Francisco Falconi, nº 437 - Vila Prudente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6025.2023/0010994-8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Jose dos Santos Cezar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conservação das fachadas do Edifício Montreal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Ipiranga, nº 1284 -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6025.2024/0038942-0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Sustenidos Organização Social de Cultura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 de trecho da sanca do Salão Dourado (restaurante) do Theatro Municipal de São Paulo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Praça Ramos de Azevedo, s/nº - Centro 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6025.2024/0026986-6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Concessionária Linha Universidade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Proposta de expansão da Linha 6 - Laranja do Metrô, especificamente setores Noroeste e Sudeste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Linha 6 - Laranja do Metrô, especificamente setores Noroeste e Sudeste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6025.2024/0039299-4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Francis Stanley Martins Skwirut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de uma das casas que integram a Vila Itororó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Maestro Cardim, nº 60 - Bela Vista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/>
                <w:b/>
                <w:bCs/>
                <w:kern w:val="0"/>
                <w:lang w:bidi="ar-SA"/>
              </w:rPr>
              <w:t>6025.2024/0010792-0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Danilo Firbida de Paula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do Casarão Neocolonial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Angélica, nº 1.596 - Higienópolis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6025.2023/0035556-6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Mitra Arquidiocesana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da Igreja Nossa Senhora de Mont Serrat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Largo dos Pinheiros, nº 52 - Pinheiros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6025.2020/0000792-9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Luiz Cesar de Rezende Puech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José Bonifácio, nºs 35 e 39 -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6025.2024/0004264-0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Associação Pinacoteca Arte e Cultura - APAC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autorização para a instalação de anúncio indicativo na fachada posterior (norte, voltada para o Parque da Luz) da Pinacoteca do Estado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Tiradentes, nºs 141 e 173 - Luz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6025.2024/0033435-8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Arte e Atitude Projetos Audiovisuais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autorização para a instalação de banners e anúncio indicativo nas fachadas do Edifício da Bolsa Mercantil de Futuros - BM&amp;F, atual B3 - Brasil, Bolsa, Balcão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Praça Antônio Prado, nº 48 -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6018.2023/0044422-6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Secretaria Municipal de Saúde - Coordenadoria Regional de Saúde Sudeste - Divisão de Obras e Manutenção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da Unidade Básica de Saúde - UBS Max Perlman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Jacques Félix, nº 499 - Vila Nova Conceição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6025.2024/0013220-8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Carolina Sanzi Cortez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Atendimento de diretrizes - Restauro da portaria (edifício 89) do Parque da Água Branca – Doutor Fernando Costa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Francisco Matarazzo, nº 455 - Água Branca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6025.2023/0027509-0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Reserva Novos Parques Urbanos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reforma, manutenção e conservação para a Edificação 39 (antigo aquário da divisão de caça e pesca) que integra o Parque da Água Branca - Doutor Fernando Costa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Francisco Matarazzo, nº 455 - Água Branca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6025.2023/0029702-7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Reserva Novos Parques Urbanos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autorização para a instalação de tótens de comunicação visual e câmeras de segurança nas dependências do Parque da Água Branca - Doutor Fernando Costa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Francisco Matarazzo, nº 455 - Água Branca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6025.2024/0011769-1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reforma do Parque Prefeito Mário Covas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Paulista, nº 1.853 - Cerqueira César</w:t>
            </w:r>
          </w:p>
        </w:tc>
      </w:tr>
    </w:tbl>
    <w:p>
      <w:pPr>
        <w:pStyle w:val="Normal"/>
        <w:shd w:val="clear" w:fill="B3B3B3"/>
        <w:spacing w:before="240" w:after="0"/>
        <w:rPr/>
      </w:pPr>
      <w:r>
        <w:rPr>
          <w:rStyle w:val="Fontepargpadro"/>
          <w:b/>
          <w:bCs/>
          <w:caps/>
          <w:sz w:val="22"/>
          <w:szCs w:val="22"/>
        </w:rPr>
        <w:t>3.</w:t>
      </w:r>
      <w:r>
        <w:rPr>
          <w:rStyle w:val="Fontepargpadro"/>
          <w:b/>
          <w:bCs/>
          <w:caps/>
          <w:sz w:val="22"/>
          <w:szCs w:val="22"/>
        </w:rPr>
        <w:t>6</w:t>
      </w:r>
      <w:r>
        <w:rPr>
          <w:rStyle w:val="Fontepargpadro"/>
          <w:b/>
          <w:bCs/>
          <w:caps/>
          <w:sz w:val="22"/>
          <w:szCs w:val="22"/>
        </w:rPr>
        <w:t xml:space="preserve">. PROCESSOS PAUTADOS </w:t>
      </w:r>
      <w:r>
        <w:rPr>
          <w:rStyle w:val="Fontepargpadro"/>
          <w:b/>
          <w:bCs/>
          <w:sz w:val="22"/>
          <w:szCs w:val="22"/>
        </w:rPr>
        <w:t>PARA A 81</w:t>
      </w:r>
      <w:r>
        <w:rPr>
          <w:rStyle w:val="Fontepargpadro"/>
          <w:b/>
          <w:bCs/>
          <w:sz w:val="22"/>
          <w:szCs w:val="22"/>
        </w:rPr>
        <w:t>8</w:t>
      </w:r>
      <w:r>
        <w:rPr>
          <w:rStyle w:val="Fontepargpadro"/>
          <w:b/>
          <w:bCs/>
          <w:sz w:val="22"/>
          <w:szCs w:val="22"/>
        </w:rPr>
        <w:t xml:space="preserve">ª REUNIÃO ORDINÁRIA </w:t>
      </w:r>
      <w:r>
        <w:rPr>
          <w:rStyle w:val="Fontepargpadro"/>
          <w:b/>
          <w:bCs/>
          <w:caps/>
          <w:sz w:val="22"/>
          <w:szCs w:val="22"/>
        </w:rPr>
        <w:t>– Com proposta de INDEFERIMENTO por abandono ou não atendimento de comunique-se, sem análise do mérito.</w:t>
      </w:r>
    </w:p>
    <w:p>
      <w:pPr>
        <w:pStyle w:val="Normal"/>
        <w:jc w:val="center"/>
        <w:rPr>
          <w:rFonts w:ascii="Calibri" w:hAnsi="Calibri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RELATORIA: DPH</w:t>
      </w:r>
    </w:p>
    <w:p>
      <w:pPr>
        <w:pStyle w:val="Normal"/>
        <w:jc w:val="center"/>
        <w:rPr/>
      </w:pPr>
      <w:r>
        <w:rPr>
          <w:rStyle w:val="Fontepargpadro"/>
          <w:rFonts w:eastAsia="Calibri" w:cs="Times New Roman"/>
          <w:b/>
          <w:bCs/>
          <w:smallCaps/>
          <w:color w:val="000000"/>
          <w:kern w:val="0"/>
          <w:sz w:val="22"/>
          <w:szCs w:val="22"/>
          <w:shd w:fill="auto" w:val="clear"/>
        </w:rPr>
        <w:t>Conselheira: Marília Barbour</w:t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6025.2020/0007320-4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Nayara Bernardo Rizzi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Assinatura de Termo de Compromisso para viabilização da Transferência do Direito de Construir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Líbero Badaró, 624 e 628 -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6025.2021/0005079-6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Condomínio Edifício IAB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Assinatura de Termo de Compromisso para viabilização da Transferência do Direito de Construir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Bento Freitas, 306 - República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6025.2023/0030881-9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Daniela Regina Galvão Comino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Obras Emergenciais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Avenida São João, 1294 - Centro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6025.2022/0002887-3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 das fachadas do Antigo Hotel Federal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restauro das fachadas do Antigo Hotel Federal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Mauá nº 514 a 552 - Luz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6025.2024/0017054-1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Paulo Roberto Mancusi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Projeto de Iluminação externa do Monumento Mausoléu ao Soldado Constitucionalista de 1932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Monumento Mausoléu ao Soldado Constitucionalista de 1932 - Av. Pedro Álvares Cabral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6025.2025/0001292-1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Novacia Marketing, Eventos e Comunicação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Evento OFFSITE PRIVATE 2025 no Auditório Ibirapuera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Av. Pedro Álvares Cabral, s/n – Moema</w:t>
            </w:r>
          </w:p>
        </w:tc>
      </w:tr>
    </w:tbl>
    <w:p>
      <w:pPr>
        <w:pStyle w:val="Normal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Fonts w:eastAsia="Calibri" w:cs="Calibri"/>
          <w:b/>
          <w:smallCaps/>
          <w:kern w:val="0"/>
          <w:shd w:fill="B2B2B2" w:val="clear"/>
        </w:rPr>
      </w:r>
    </w:p>
    <w:p>
      <w:pPr>
        <w:pStyle w:val="Normal"/>
        <w:rPr/>
      </w:pPr>
      <w:r>
        <w:rPr>
          <w:rFonts w:eastAsia="Calibri" w:cs="Calibri"/>
          <w:b/>
          <w:smallCaps/>
          <w:kern w:val="0"/>
          <w:shd w:fill="B2B2B2" w:val="clear"/>
        </w:rPr>
        <w:t>3.</w:t>
      </w:r>
      <w:r>
        <w:rPr>
          <w:rFonts w:eastAsia="Calibri" w:cs="Calibri"/>
          <w:b/>
          <w:smallCaps/>
          <w:kern w:val="0"/>
          <w:shd w:fill="B2B2B2" w:val="clear"/>
        </w:rPr>
        <w:t>7</w:t>
      </w:r>
      <w:r>
        <w:rPr>
          <w:rFonts w:eastAsia="Calibri" w:cs="Calibri"/>
          <w:b/>
          <w:smallCaps/>
          <w:kern w:val="0"/>
          <w:shd w:fill="B2B2B2" w:val="clear"/>
        </w:rPr>
        <w:t xml:space="preserve">. </w:t>
      </w:r>
      <w:r>
        <w:rPr>
          <w:rStyle w:val="Fontepargpadro"/>
          <w:rFonts w:eastAsia="Calibri" w:cs="Calibri"/>
          <w:b/>
          <w:bCs/>
          <w:caps/>
          <w:kern w:val="0"/>
          <w:sz w:val="22"/>
          <w:szCs w:val="22"/>
          <w:shd w:fill="B2B2B2" w:val="clear"/>
        </w:rPr>
        <w:t xml:space="preserve">PROCESSOS PAUTADOS </w:t>
      </w:r>
      <w:r>
        <w:rPr>
          <w:rStyle w:val="Fontepargpadro"/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>PARA A 81</w:t>
      </w:r>
      <w:r>
        <w:rPr>
          <w:rStyle w:val="Fontepargpadro"/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>8</w:t>
      </w:r>
      <w:r>
        <w:rPr>
          <w:rStyle w:val="Fontepargpadro"/>
          <w:rFonts w:eastAsia="Calibri" w:cs="Calibri"/>
          <w:b/>
          <w:bCs/>
          <w:smallCaps/>
          <w:kern w:val="0"/>
          <w:sz w:val="22"/>
          <w:szCs w:val="22"/>
          <w:shd w:fill="B2B2B2" w:val="clear"/>
        </w:rPr>
        <w:t>ª REUNIÃO ORDINÁRIA</w:t>
      </w:r>
      <w:r>
        <w:rPr>
          <w:rFonts w:eastAsia="Calibri" w:cs="Calibri"/>
          <w:b/>
          <w:smallCaps/>
          <w:kern w:val="0"/>
          <w:shd w:fill="B2B2B2" w:val="clear"/>
        </w:rPr>
        <w:t xml:space="preserve">, </w:t>
      </w:r>
      <w:r>
        <w:rPr>
          <w:rFonts w:eastAsia="Calibri" w:cs="Calibri"/>
          <w:b/>
          <w:smallCaps/>
          <w:kern w:val="0"/>
          <w:shd w:fill="B2B2B2" w:val="clear"/>
        </w:rPr>
        <w:t>PARA CIÊNCIA</w:t>
      </w:r>
      <w:r>
        <w:rPr>
          <w:rFonts w:eastAsia="Calibri" w:cs="Calibri"/>
          <w:b/>
          <w:smallCaps/>
          <w:kern w:val="0"/>
          <w:shd w:fill="B2B2B2" w:val="clear"/>
        </w:rPr>
        <w:t xml:space="preserve"> – R</w:t>
      </w:r>
      <w:r>
        <w:rPr>
          <w:rFonts w:eastAsia="Calibri" w:cs="Calibri"/>
          <w:b/>
          <w:smallCaps/>
          <w:kern w:val="0"/>
          <w:shd w:fill="B2B2B2" w:val="clear"/>
        </w:rPr>
        <w:t>ELATIVO A</w:t>
      </w:r>
      <w:r>
        <w:rPr>
          <w:rFonts w:eastAsia="Calibri" w:cs="Calibri"/>
          <w:b/>
          <w:smallCaps/>
          <w:kern w:val="0"/>
          <w:shd w:fill="B2B2B2" w:val="clear"/>
        </w:rPr>
        <w:t xml:space="preserve"> CADAN.</w:t>
      </w:r>
    </w:p>
    <w:p>
      <w:pPr>
        <w:pStyle w:val="Normal"/>
        <w:jc w:val="center"/>
        <w:rPr>
          <w:rFonts w:ascii="Calibri" w:hAnsi="Calibri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RELATORIA: DPH</w:t>
      </w:r>
    </w:p>
    <w:p>
      <w:pPr>
        <w:pStyle w:val="Normal"/>
        <w:jc w:val="center"/>
        <w:rPr>
          <w:rFonts w:eastAsia="Calibri" w:cs="Calibri"/>
          <w:b/>
          <w:b/>
          <w:smallCaps/>
          <w:kern w:val="0"/>
          <w:shd w:fill="B2B2B2" w:val="clear"/>
        </w:rPr>
      </w:pPr>
      <w:r>
        <w:rPr>
          <w:rStyle w:val="Fontepargpadro"/>
          <w:rFonts w:eastAsia="Calibri" w:cs="Times New Roman"/>
          <w:b/>
          <w:bCs/>
          <w:smallCaps/>
          <w:color w:val="000000"/>
          <w:kern w:val="0"/>
          <w:sz w:val="22"/>
          <w:szCs w:val="22"/>
          <w:shd w:fill="auto" w:val="clear"/>
        </w:rPr>
        <w:t>Conselheira: Marília Barbour</w:t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eastAsia="Times New Roman" w:cs="Calibri"/>
                <w:kern w:val="0"/>
                <w:lang w:bidi="ar-SA"/>
              </w:rPr>
              <w:t>PROCESSO: 6056.2021/0005876-1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Rede Integrada de Lojas de Conveniência e Proximidade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Pedido de autorização para a instalação de anúncio indicativo na fachada do Edifício Planalto</w:t>
            </w:r>
          </w:p>
        </w:tc>
      </w:tr>
      <w:tr>
        <w:trPr>
          <w:cantSplit w:val="true"/>
        </w:trPr>
        <w:tc>
          <w:tcPr>
            <w:tcW w:w="82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Rua Maria Paula, nº 229, Loja A - Bela Vista</w:t>
            </w:r>
          </w:p>
        </w:tc>
      </w:tr>
    </w:tbl>
    <w:p>
      <w:pPr>
        <w:pStyle w:val="Ttulo31"/>
        <w:shd w:fill="B3B3B3" w:val="clear"/>
        <w:tabs>
          <w:tab w:val="clear" w:pos="720"/>
          <w:tab w:val="left" w:pos="0" w:leader="none"/>
        </w:tabs>
        <w:spacing w:lineRule="auto" w:line="360"/>
        <w:jc w:val="both"/>
        <w:rPr/>
      </w:pPr>
      <w:r>
        <w:rPr>
          <w:rFonts w:eastAsia="Calibri" w:cs="Calibri" w:ascii="Calibri" w:hAnsi="Calibri"/>
          <w:b/>
          <w:bCs/>
          <w:smallCaps/>
          <w:sz w:val="22"/>
          <w:szCs w:val="22"/>
        </w:rPr>
        <w:t>4</w:t>
      </w:r>
      <w:r>
        <w:rPr>
          <w:rFonts w:eastAsia="Calibri" w:cs="Calibri" w:ascii="Calibri" w:hAnsi="Calibri"/>
          <w:b/>
          <w:bCs/>
          <w:smallCaps/>
          <w:sz w:val="22"/>
          <w:szCs w:val="22"/>
        </w:rPr>
        <w:t xml:space="preserve">.  </w:t>
      </w:r>
      <w:r>
        <w:rPr>
          <w:rFonts w:eastAsia="Calibri" w:cs="Calibri" w:ascii="Calibri" w:hAnsi="Calibri"/>
          <w:b/>
          <w:smallCaps/>
          <w:sz w:val="22"/>
          <w:szCs w:val="22"/>
        </w:rPr>
        <w:t>TEMAS GERAIS/EXTRAPAUTA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902" w:gutter="0" w:header="1134" w:top="2499" w:footer="0" w:bottom="1134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ptos Narrow">
    <w:altName w:val="Calibri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68"/>
      <w:gridCol w:w="8095"/>
    </w:tblGrid>
    <w:tr>
      <w:trPr>
        <w:trHeight w:val="955" w:hRule="atLeast"/>
      </w:trPr>
      <w:tc>
        <w:tcPr>
          <w:tcW w:w="1768" w:type="dxa"/>
          <w:tcBorders/>
        </w:tcPr>
        <w:p>
          <w:pPr>
            <w:pStyle w:val="LOnormal"/>
            <w:widowControl w:val="false"/>
            <w:rPr/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tcBorders/>
          <w:vAlign w:val="center"/>
        </w:tcPr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before="40" w:after="0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  <w:textAlignment w:val="baseline"/>
    </w:pPr>
    <w:rPr>
      <w:rFonts w:ascii="Calibri" w:hAnsi="Calibri" w:eastAsia="NSimSun" w:cs="Lucida Sans"/>
      <w:color w:val="000000"/>
      <w:kern w:val="2"/>
      <w:sz w:val="22"/>
      <w:szCs w:val="22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Hyperlink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character" w:styleId="Smbolosdenumerao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RodapChar">
    <w:name w:val="Rodapé Char"/>
    <w:basedOn w:val="DefaultParagraphFont"/>
    <w:qFormat/>
    <w:rPr>
      <w:rFonts w:cs="Mangal"/>
      <w:color w:val="000000"/>
      <w:szCs w:val="21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1">
    <w:name w:val="LO-Normal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000000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NSimSun" w:cs="Lucida Sans"/>
      <w:color w:val="000000"/>
      <w:kern w:val="0"/>
      <w:sz w:val="20"/>
      <w:szCs w:val="20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numPr>
        <w:ilvl w:val="0"/>
        <w:numId w:val="0"/>
      </w:numPr>
      <w:outlineLvl w:val="2"/>
    </w:pPr>
    <w:rPr>
      <w:rFonts w:ascii="Arial" w:hAnsi="Arial" w:eastAsia="Arial" w:cs="Arial"/>
      <w:sz w:val="24"/>
    </w:rPr>
  </w:style>
  <w:style w:type="paragraph" w:styleId="ListParagraph">
    <w:name w:val="List Paragraph"/>
    <w:basedOn w:val="LOnormal"/>
    <w:qFormat/>
    <w:pPr>
      <w:ind w:left="708" w:right="0"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prformatado">
    <w:name w:val="Texto préformatado"/>
    <w:basedOn w:val="Normal"/>
    <w:qFormat/>
    <w:pPr/>
    <w:rPr>
      <w:rFonts w:ascii="Liberation Mono" w:hAnsi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Application>LibreOffice/7.2.5.2$Windows_X86_64 LibreOffice_project/499f9727c189e6ef3471021d6132d4c694f357e5</Application>
  <AppVersion>15.0000</AppVersion>
  <Pages>6</Pages>
  <Words>1565</Words>
  <Characters>9724</Characters>
  <CharactersWithSpaces>11032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2024-11-11T10:33:00Z</cp:lastPrinted>
  <dcterms:modified xsi:type="dcterms:W3CDTF">2025-03-17T18:11:26Z</dcterms:modified>
  <cp:revision>364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