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ED30" w14:textId="16C30039" w:rsidR="00316ECB" w:rsidRPr="00B82927" w:rsidRDefault="0061729E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35440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48C11D7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C956948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AF4B284" w14:textId="77777777" w:rsidR="0061729E" w:rsidRDefault="0061729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1729E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1B37F107" w14:textId="77777777" w:rsidR="00735440" w:rsidRDefault="00735440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35440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5F8CD881" w14:textId="77777777" w:rsidR="00735440" w:rsidRDefault="00735440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577E91" w14:textId="77777777" w:rsidR="00735440" w:rsidRP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  <w:r w:rsidRPr="00735440">
        <w:rPr>
          <w:rFonts w:ascii="Arial" w:hAnsi="Arial" w:cs="Arial"/>
          <w:b/>
          <w:bCs/>
          <w:u w:val="single"/>
        </w:rPr>
        <w:t>Documento: 124389629 | Despacho</w:t>
      </w:r>
    </w:p>
    <w:p w14:paraId="539F5AE3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6064.2025/0000545-6</w:t>
      </w:r>
    </w:p>
    <w:p w14:paraId="236EAAF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2,5 diárias, para o período de 28/04/2025 a 30/04/2025, no montante de R$ 1.250,00 (um mil duzentos e cinquenta reais), em nome da senhora Viviana Palermo, Ref.: CDA-3, Cargo: Assessora III, RF: 826.181.4, CPF: ****.004.088****, em viagem à cidade de Belo Horizonte/MG, para participação no II</w:t>
      </w:r>
    </w:p>
    <w:p w14:paraId="67A223F7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Congresso Regional da Advocacia Pública Municipal Sul-Sudeste, conforme justificativa e prospecto em docs. 124020057 e 124021725, respectivamente.</w:t>
      </w:r>
    </w:p>
    <w:p w14:paraId="524AB13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II - Desta forma, face às normas em vigor, autorizo a emissão das competentes Notas de Reserva, Empenho e Liquidação, no montante de R$ 1.250,00 (um mil duzentos e</w:t>
      </w:r>
    </w:p>
    <w:p w14:paraId="167C855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cinquenta reais), onerando a dotação orçamentária 30.10.11.122.3024.2.100.3.3.90.14.00.00, de acordo com a disponibilidade financeira do exercício de 2025.</w:t>
      </w:r>
    </w:p>
    <w:p w14:paraId="4212FFBD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III - PUBLIQUE-SE, em seguida retornem-se os autos ao Departamento de Administração e Finanças desta Pasta para providências que se fizerem necessárias.</w:t>
      </w:r>
    </w:p>
    <w:p w14:paraId="0773F6B4" w14:textId="77777777" w:rsid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</w:p>
    <w:p w14:paraId="6DE9DFE8" w14:textId="371DA5F2" w:rsidR="00735440" w:rsidRP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  <w:r w:rsidRPr="00735440">
        <w:rPr>
          <w:rFonts w:ascii="Arial" w:hAnsi="Arial" w:cs="Arial"/>
          <w:b/>
          <w:bCs/>
          <w:u w:val="single"/>
        </w:rPr>
        <w:t>Documento: 124334991 | Despacho</w:t>
      </w:r>
    </w:p>
    <w:p w14:paraId="403FB6DA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6064.2025/0000548-0</w:t>
      </w:r>
    </w:p>
    <w:p w14:paraId="67568E8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lastRenderedPageBreak/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2,5 diárias, para o período de 28/04/2025 a 30/04/2025, no montante de R$ 1.425,00 (um mil quatrocentos e vinte e cinco reais), em nome do</w:t>
      </w:r>
    </w:p>
    <w:p w14:paraId="7EA5C56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senhor Josias Barcelos Júnior, Ref.: CDA-5, Cargo: Chefe de Assessoria Jurídica I, RF: 817.580.2, CPF: ****.625.207****, em viagem à cidade de Belo Horizonte/MG,</w:t>
      </w:r>
    </w:p>
    <w:p w14:paraId="3891DDE6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para participação no II Congresso Regional da Advocacia Pública Municipal Sul-Sudeste, conforme justificativa e prospecto em docs. 124069228 e 124069233,</w:t>
      </w:r>
    </w:p>
    <w:p w14:paraId="4EFA9B4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respectivamente.</w:t>
      </w:r>
    </w:p>
    <w:p w14:paraId="7F2464C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 xml:space="preserve">II - Desta forma, face às normas em vigor, autorizo a emissão das competentes Notas de Reserva, Empenho e Liquidação, no montante </w:t>
      </w:r>
      <w:proofErr w:type="spellStart"/>
      <w:r w:rsidRPr="00735440">
        <w:rPr>
          <w:rFonts w:ascii="Arial" w:hAnsi="Arial" w:cs="Arial"/>
        </w:rPr>
        <w:t>deR</w:t>
      </w:r>
      <w:proofErr w:type="spellEnd"/>
      <w:r w:rsidRPr="00735440">
        <w:rPr>
          <w:rFonts w:ascii="Arial" w:hAnsi="Arial" w:cs="Arial"/>
        </w:rPr>
        <w:t>$ 1.425,00 (um mil quatrocentos</w:t>
      </w:r>
    </w:p>
    <w:p w14:paraId="323C4DDD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 vinte e cinco reais), onerando a dotação orçamentária 30.10.11.122.3024.2.100.3.3.90.14.00.00, de acordo com a disponibilidade financeira do exercício de 2025.</w:t>
      </w:r>
    </w:p>
    <w:p w14:paraId="4E83EA15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III - PUBLIQUE-SE, em seguida retornem-se os autos ao Departamento de Administração e Finanças desta Pasta para providências que se fizerem necessárias.</w:t>
      </w:r>
    </w:p>
    <w:p w14:paraId="62461EEF" w14:textId="77777777" w:rsid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</w:p>
    <w:p w14:paraId="35B7F674" w14:textId="74C5C5E7" w:rsidR="00735440" w:rsidRP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  <w:r w:rsidRPr="00735440">
        <w:rPr>
          <w:rFonts w:ascii="Arial" w:hAnsi="Arial" w:cs="Arial"/>
          <w:b/>
          <w:bCs/>
          <w:u w:val="single"/>
        </w:rPr>
        <w:t>Documento: 124322303 | Despacho</w:t>
      </w:r>
    </w:p>
    <w:p w14:paraId="6D769D46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6064.2025/0000492-1</w:t>
      </w:r>
    </w:p>
    <w:p w14:paraId="7A7C7E29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2,0 diárias, para o período de 28/04/2025 a 30/04/2025, no montante de R$ 1.284,00 (um mil duzentos e oitenta e quatro reais), em nome do</w:t>
      </w:r>
    </w:p>
    <w:p w14:paraId="1500F54A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senhor Armando de Almeida Pinto Junior, Ref.: SAD, Cargo: Secretário-Adjunto, RF: 886.006.8, CPF: ***.976.438***, em viagem para a cidade do Rio de Janeiro/RJ, para</w:t>
      </w:r>
    </w:p>
    <w:p w14:paraId="60CEDE3D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participar de programação do Web Summit Rio 2025 no que tange ao maior evento de tecnologia do mundo, conforme justificativa em doc. 123435926.</w:t>
      </w:r>
    </w:p>
    <w:p w14:paraId="7B30B98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lastRenderedPageBreak/>
        <w:t>II - Desta forma, face às normas em vigor, autorizo a emissão das competentes Notas de Reserva, Empenho e Liquidação, no montante de R$ 1.284,00 (um mil duzentos e</w:t>
      </w:r>
    </w:p>
    <w:p w14:paraId="1749608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oitenta e quatro reais), onerando a dotação orçamentária 30.10.11.122.3024.2.100.3.3.90.14.00.00, de acordo com a disponibilidade financeira do exercício de 2025.</w:t>
      </w:r>
    </w:p>
    <w:p w14:paraId="750A079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III - PUBLIQUE-SE, em seguida retornem-se os autos ao Departamento de Administração e Finanças desta Pasta para providências que se fizerem necessárias.</w:t>
      </w:r>
    </w:p>
    <w:p w14:paraId="4D2DE562" w14:textId="77777777" w:rsid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</w:p>
    <w:p w14:paraId="1CD139AB" w14:textId="33AE9F9C" w:rsidR="00735440" w:rsidRP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  <w:r w:rsidRPr="00735440">
        <w:rPr>
          <w:rFonts w:ascii="Arial" w:hAnsi="Arial" w:cs="Arial"/>
          <w:b/>
          <w:bCs/>
          <w:u w:val="single"/>
        </w:rPr>
        <w:t>Documento: 124439146 | Portaria</w:t>
      </w:r>
    </w:p>
    <w:p w14:paraId="219E0F7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Portaria SMDET 26 de 25 de abril de 2025.</w:t>
      </w:r>
    </w:p>
    <w:p w14:paraId="47C51B5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Designar servidores para realizar o Cadastro Municipal Único de Entidades Parcerias do Setor - CENTS no âmbito da Secretaria Municipal de Desenvolvimento Econômico</w:t>
      </w:r>
    </w:p>
    <w:p w14:paraId="6FB74FF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 Trabalho - SMDET</w:t>
      </w:r>
    </w:p>
    <w:p w14:paraId="6682C13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ARMANDO DE ALMEIDA PINTO JUNIOR, Secretário Municipal Substituto de Desenvolvimento Econômico e Trabalho, usando das atribuições que lhe são conferidas</w:t>
      </w:r>
    </w:p>
    <w:p w14:paraId="413C488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por Lei,</w:t>
      </w:r>
    </w:p>
    <w:p w14:paraId="40B8520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RESOLVE:</w:t>
      </w:r>
    </w:p>
    <w:p w14:paraId="7A303D65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Art. 1º Designar os servidores abaixo relacionados para receber, analisar e realizar o Cadastro Municipal Único das Entidades Parcerias do Terceiro Setor - CENTS.</w:t>
      </w:r>
    </w:p>
    <w:p w14:paraId="27B03DE2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 - Micheli Santana Santos, RF 883.242-1;</w:t>
      </w:r>
    </w:p>
    <w:p w14:paraId="2F42DA0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II - Rafael Magueta, RF 783.189.7;</w:t>
      </w:r>
    </w:p>
    <w:p w14:paraId="32B3DB1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III - Toshihiko Goto, RF 806.969.7;</w:t>
      </w:r>
    </w:p>
    <w:p w14:paraId="38EA0928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IV - Giovana Custodio Merlin, RF 947.131.6;</w:t>
      </w:r>
    </w:p>
    <w:p w14:paraId="056E15A8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V - Olivia Alves, RF 937.638-1;</w:t>
      </w:r>
    </w:p>
    <w:p w14:paraId="6B41848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VI - Katia dos Santos Ribeiro da Silva, RF 804.598-4;</w:t>
      </w:r>
    </w:p>
    <w:p w14:paraId="4B8524BA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VII - Karina Cristina Souza de Assis - RF 928.339-1;</w:t>
      </w:r>
    </w:p>
    <w:p w14:paraId="4DDEC1B8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VIII - Rita de Cássia dos Santos - RF 807.786-0.</w:t>
      </w:r>
    </w:p>
    <w:p w14:paraId="75BA9AFD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lastRenderedPageBreak/>
        <w:t>§ 1º O servidor deverá analisar a habilitação jurídica, regularidade fiscal e contábil, conforme estabelecido pelo Decreto Municipal 52.830/2011, art. 2º, § 2º.</w:t>
      </w:r>
    </w:p>
    <w:p w14:paraId="12D8D26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§ 2º O cadastramento somente poderá ser concluído mediante a autorização da autoridade competente, nos termos do disposto no Decreto Municipal nº 52.830/2011, art. 5º</w:t>
      </w:r>
    </w:p>
    <w:p w14:paraId="230B6719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caput c/c § 2º.</w:t>
      </w:r>
    </w:p>
    <w:p w14:paraId="077EE2B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§ 3º O servidor atuará isoladamente, sendo-lhe acionado pela autoridade competente de acordo com a finalidade de instituição.</w:t>
      </w:r>
    </w:p>
    <w:p w14:paraId="14A91051" w14:textId="29CCDFB3" w:rsidR="00C941A8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Art. 2º Esta Portaria entra em vigor na data de sua publicação, revogadas as disposições em contrário, especialmente a Portaria SMDET n. 69/2024.</w:t>
      </w:r>
      <w:r w:rsidRPr="00735440">
        <w:rPr>
          <w:rFonts w:ascii="Arial" w:hAnsi="Arial" w:cs="Arial"/>
        </w:rPr>
        <w:cr/>
      </w:r>
    </w:p>
    <w:p w14:paraId="18A90437" w14:textId="77777777" w:rsidR="00735440" w:rsidRDefault="00735440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35440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  <w:r w:rsidRPr="00735440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1BDA5D8" w14:textId="6B4A3390" w:rsidR="00735440" w:rsidRP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  <w:r w:rsidRPr="00735440">
        <w:rPr>
          <w:rFonts w:ascii="Arial" w:hAnsi="Arial" w:cs="Arial"/>
          <w:b/>
          <w:bCs/>
          <w:u w:val="single"/>
        </w:rPr>
        <w:t>Documento: 124449797 | Extrato de Aditamento (NP)</w:t>
      </w:r>
    </w:p>
    <w:p w14:paraId="2390148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PRINCIPAL</w:t>
      </w:r>
    </w:p>
    <w:p w14:paraId="6971513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Número do Contrato</w:t>
      </w:r>
    </w:p>
    <w:p w14:paraId="3B44BB30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01/2022/SMDET</w:t>
      </w:r>
    </w:p>
    <w:p w14:paraId="56CDF9FA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Contratado(a)</w:t>
      </w:r>
    </w:p>
    <w:p w14:paraId="36FBC7F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Agência São Paulo de Desenvolvimento - Ade Sampa</w:t>
      </w:r>
    </w:p>
    <w:p w14:paraId="7433D20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Tipo de Pessoa</w:t>
      </w:r>
    </w:p>
    <w:p w14:paraId="030E562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Jurídica</w:t>
      </w:r>
    </w:p>
    <w:p w14:paraId="580CD62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CPF /CNPJ/ RNE</w:t>
      </w:r>
    </w:p>
    <w:p w14:paraId="7F81C11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21.154.061/0001-83</w:t>
      </w:r>
    </w:p>
    <w:p w14:paraId="2FDA3F9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Data da Assinatura</w:t>
      </w:r>
    </w:p>
    <w:p w14:paraId="62C562D5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25/04/2025</w:t>
      </w:r>
    </w:p>
    <w:p w14:paraId="496D7852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Prazo do Contrato</w:t>
      </w:r>
    </w:p>
    <w:p w14:paraId="07ADADB2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12</w:t>
      </w:r>
    </w:p>
    <w:p w14:paraId="2CED3937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Tipo do Prazo</w:t>
      </w:r>
    </w:p>
    <w:p w14:paraId="23B8CB9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Mês</w:t>
      </w:r>
    </w:p>
    <w:p w14:paraId="03686809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lastRenderedPageBreak/>
        <w:t>Síntese (Texto do Despacho)</w:t>
      </w:r>
    </w:p>
    <w:p w14:paraId="576BC98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Extrato 7º Termo de Aditamento Processo Administrativo: 6064.2022/0001391-7 Contrato: Termo de Contrato de Gestão 01/2022/SMDET Contratante:</w:t>
      </w:r>
    </w:p>
    <w:p w14:paraId="5D1E4875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Secretaria Municipal de Desenvolvimento Econômico e Trabalho - SMDET - CNPJ 04.537.740/0001-12 Contratada: Agência São Paulo de Desenvolvimento - Ade</w:t>
      </w:r>
    </w:p>
    <w:p w14:paraId="6DCE8E3D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Sampa - CNPJ 21.154.061/0001-83 Objeto Contratual: Execução de política de desenvolvimento local, especialmente as que contribuam para crescimento</w:t>
      </w:r>
    </w:p>
    <w:p w14:paraId="28339CE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econômico, atração de investimento, a redução de desigualdades regionais, a competitividade econômica, geração de empregos. Objeto do Aditamento: Prorrogação contratual - Plano de Trabalho 124236241. Fundamentação: Art. 18, § 1º, da Lei Municipal 15.838/13. Valor total: 118.636.577,44 (cento e dezoito milhões seiscentos e trinta e seis mil, quinhentos e setenta e sete reais e quarenta e quatro centavos) Vigência: 12 (doze) meses, até 29/04/2026. Dotações</w:t>
      </w:r>
    </w:p>
    <w:p w14:paraId="5F17A66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orçamentárias: 30.10.11.334.3019.4.315.33508500.00 30.10.11.122.3019.4.440.33508500.00 Assinatura em: 25 de abril de 2025. Signatários: Armando de Almeida Pinto Junior, Secretário - Portaria do Chefe de Gabinete do Prefeito 91, de 17/04/2025, pela Secretaria Municipal de Desenvolvimento Econômico e Trabalho -</w:t>
      </w:r>
    </w:p>
    <w:p w14:paraId="2958B99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SMDET; Renan Marino Vieira e Musa Pino Miranda, pela Agência São Paulo de Desenvolvimento - Ade Sampa.</w:t>
      </w:r>
    </w:p>
    <w:p w14:paraId="4BD53B83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Data de Publicação</w:t>
      </w:r>
    </w:p>
    <w:p w14:paraId="4E58E003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28/04/2025</w:t>
      </w:r>
    </w:p>
    <w:p w14:paraId="4296C19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Íntegra do Contrato (Número do Documento SEI)</w:t>
      </w:r>
    </w:p>
    <w:p w14:paraId="204BEF82" w14:textId="2C8E5471" w:rsidR="00C941A8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124427055</w:t>
      </w:r>
      <w:r w:rsidRPr="00735440">
        <w:rPr>
          <w:rFonts w:ascii="Arial" w:hAnsi="Arial" w:cs="Arial"/>
        </w:rPr>
        <w:cr/>
      </w:r>
    </w:p>
    <w:p w14:paraId="7305A9C7" w14:textId="3B4F2211" w:rsidR="00735440" w:rsidRDefault="00735440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35440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1433387" w14:textId="77777777" w:rsidR="00735440" w:rsidRPr="00735440" w:rsidRDefault="00735440" w:rsidP="00735440">
      <w:pPr>
        <w:jc w:val="both"/>
        <w:rPr>
          <w:rFonts w:ascii="Arial" w:hAnsi="Arial" w:cs="Arial"/>
          <w:b/>
          <w:bCs/>
          <w:u w:val="single"/>
        </w:rPr>
      </w:pPr>
      <w:r w:rsidRPr="00735440">
        <w:rPr>
          <w:rFonts w:ascii="Arial" w:hAnsi="Arial" w:cs="Arial"/>
          <w:b/>
          <w:bCs/>
          <w:u w:val="single"/>
        </w:rPr>
        <w:t>Documento: 124440860 | Outras (NP)</w:t>
      </w:r>
    </w:p>
    <w:p w14:paraId="4A1C9091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PRINCIPAL</w:t>
      </w:r>
    </w:p>
    <w:p w14:paraId="44E2F24D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Especificação de Outras</w:t>
      </w:r>
    </w:p>
    <w:p w14:paraId="517655D4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Aditamento - São Paulo Inv. e Negócios</w:t>
      </w:r>
    </w:p>
    <w:p w14:paraId="43C78866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Síntese (Texto do Despacho)</w:t>
      </w:r>
    </w:p>
    <w:p w14:paraId="58C8777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6017.2020/0004742-0 I - No exercício da competência que me foi designada pela Portaria PREF-CASA CIVIL n. 91, de 17 de abril de 2025 e à vista dos elementos</w:t>
      </w:r>
    </w:p>
    <w:p w14:paraId="1D9CC65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lastRenderedPageBreak/>
        <w:t>contidos no processo em epígrafe, em especial as informações da equipe de gestão e fiscalização do contrato, da Contratada, do Departamento de Administração e Finanças e da Assessoria Jurídica desta Pasta, com base no art. 20 da Lei 16.665/2017, bem como que, o plano de trabalho, elemento integrante desse instrumento,</w:t>
      </w:r>
    </w:p>
    <w:p w14:paraId="227289F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cf. art. 21 da Lei 16.665/2017 e cláusula 1.3 do instrumento, AUTORIZO aditamento do Contrato de Gestão 01/2020, celebrado com a SÃO PAULO</w:t>
      </w:r>
    </w:p>
    <w:p w14:paraId="1F24B58F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INVESTIMENTOS E NEGÓCIOS, CNPJ 28.743.311/0001-60, cujo objeto consiste no fomento e na operacionalização das atividades e serviços na área de</w:t>
      </w:r>
    </w:p>
    <w:p w14:paraId="5E55F215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promoção de investimentos, exportações e desenvolvimento, especialmente as que contribuam para a redução das desigualdades regionais, a competitividade da</w:t>
      </w:r>
    </w:p>
    <w:p w14:paraId="2235063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economia, a geração de emprego e renda e a inovação tecnológica, para fazer constar: a-) atualização do Plano de Trabalho; b-) acréscimo de R$ 1.000.000,00 (um</w:t>
      </w:r>
    </w:p>
    <w:p w14:paraId="673D409A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milhão de reais); c-) valor global do contrato passa de R$ 19.637.196,00 (dezenove milhões, seiscentos e trinta e sete mil, cento e noventa e seis reais) para R$</w:t>
      </w:r>
    </w:p>
    <w:p w14:paraId="33E44A1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 xml:space="preserve">20.637.196,00 (vinte milhões, seiscentos e trinta e sete mil, cento e noventa e seis reais); e d-) alteração do </w:t>
      </w:r>
      <w:proofErr w:type="spellStart"/>
      <w:r w:rsidRPr="00735440">
        <w:rPr>
          <w:rFonts w:ascii="Arial" w:hAnsi="Arial" w:cs="Arial"/>
        </w:rPr>
        <w:t>cronograna</w:t>
      </w:r>
      <w:proofErr w:type="spellEnd"/>
      <w:r w:rsidRPr="00735440">
        <w:rPr>
          <w:rFonts w:ascii="Arial" w:hAnsi="Arial" w:cs="Arial"/>
        </w:rPr>
        <w:t xml:space="preserve"> financeiro e de desembolso, conforme</w:t>
      </w:r>
    </w:p>
    <w:p w14:paraId="57FBD8C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especificado no item 2.1. do doc. 123993808. II - Por consequência, AUTORIZO, em oportuno: a) a emissão da respectiva nota de empenho em favor da SÃO</w:t>
      </w:r>
    </w:p>
    <w:p w14:paraId="73B93F5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PAULO INVESTIMENTOS E NEGÓCIOS, CNPJ 28.743.311/0001-60, a onerar a dotação 30.10.11.334.3019.2438.33508500.00 do presente exercício financeiro,</w:t>
      </w:r>
    </w:p>
    <w:p w14:paraId="24C0952C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no valor de R$ 1.000.000,00 (um milhão de reais), conforme informação 123978291, da Supervisão de Execução Orçamentária e Financeira. III - APROVO a minuta do termo aditivo constante do doc. 123993808. IV - PUBLIQUE-SE. V - PROVIDÊNCIAS POSTERIORES. 1. Ao Departamento de Administração e Finanças para: a) convocação da Contratada para assinatura do Termo Aditivo; b) publicação do extrato na Imprensa Oficial no prazo estabelecido no art. 61,</w:t>
      </w:r>
    </w:p>
    <w:p w14:paraId="0B27906E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parágrafo único, da Lei Federal 8.666/1993 e art. 26 da Lei Municipal 13.278/2002 e demais providências cabíveis. 2. Por fim, ao Gestor para acompanhamento.</w:t>
      </w:r>
    </w:p>
    <w:p w14:paraId="07DC7E77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Anexo I (Número do Documento SEI)</w:t>
      </w:r>
    </w:p>
    <w:p w14:paraId="30EC5F0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lastRenderedPageBreak/>
        <w:t>124424868</w:t>
      </w:r>
    </w:p>
    <w:p w14:paraId="7706EB3B" w14:textId="77777777" w:rsidR="00735440" w:rsidRPr="00735440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Data de Publicação</w:t>
      </w:r>
    </w:p>
    <w:p w14:paraId="178D55FA" w14:textId="5BD28BCB" w:rsidR="001D7E42" w:rsidRDefault="00735440" w:rsidP="00735440">
      <w:pPr>
        <w:jc w:val="both"/>
        <w:rPr>
          <w:rFonts w:ascii="Arial" w:hAnsi="Arial" w:cs="Arial"/>
        </w:rPr>
      </w:pPr>
      <w:r w:rsidRPr="00735440">
        <w:rPr>
          <w:rFonts w:ascii="Arial" w:hAnsi="Arial" w:cs="Arial"/>
        </w:rPr>
        <w:t>28/04/2025</w:t>
      </w:r>
      <w:r w:rsidRPr="00735440">
        <w:rPr>
          <w:rFonts w:ascii="Arial" w:hAnsi="Arial" w:cs="Arial"/>
        </w:rPr>
        <w:cr/>
      </w:r>
    </w:p>
    <w:p w14:paraId="240A6009" w14:textId="77777777" w:rsidR="001D7E42" w:rsidRDefault="001D7E42" w:rsidP="00735440">
      <w:pPr>
        <w:jc w:val="both"/>
        <w:rPr>
          <w:rFonts w:ascii="Arial" w:hAnsi="Arial" w:cs="Arial"/>
        </w:rPr>
      </w:pPr>
    </w:p>
    <w:p w14:paraId="3093A548" w14:textId="28301A75" w:rsidR="001D7E42" w:rsidRDefault="001D7E42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D7E42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1F2192BC" w14:textId="6F86C95D" w:rsidR="001D7E42" w:rsidRDefault="001D7E42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D7E42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675A0BBB" w14:textId="77777777" w:rsidR="001D7E42" w:rsidRDefault="001D7E42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02BA3A4" w14:textId="77777777" w:rsidR="001D7E42" w:rsidRPr="001D7E42" w:rsidRDefault="001D7E42" w:rsidP="001D7E42">
      <w:pPr>
        <w:jc w:val="both"/>
        <w:rPr>
          <w:rFonts w:ascii="Arial" w:hAnsi="Arial" w:cs="Arial"/>
          <w:b/>
          <w:bCs/>
          <w:u w:val="single"/>
        </w:rPr>
      </w:pPr>
      <w:r w:rsidRPr="001D7E42">
        <w:rPr>
          <w:rFonts w:ascii="Arial" w:hAnsi="Arial" w:cs="Arial"/>
          <w:b/>
          <w:bCs/>
          <w:u w:val="single"/>
        </w:rPr>
        <w:t>Documento: 124469329 | Comunicado</w:t>
      </w:r>
    </w:p>
    <w:p w14:paraId="4531956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Ata da reunião ordinária do Conselho Regional do Meio Ambiente, Desenvolvimento Sustentável e Cultura de Paz da Subprefeitura da Lapa, realizada no dia 19</w:t>
      </w:r>
    </w:p>
    <w:p w14:paraId="1A3E886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de março de 2025.</w:t>
      </w:r>
    </w:p>
    <w:p w14:paraId="6C03E9C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Às 18h30 do dia 19 de março de 2025, na Subprefeitura Lapa, Rua Guaicurus, 1000, foi iniciada reunião ordinária do CADES Lapa. Procede-se à verificação de</w:t>
      </w:r>
    </w:p>
    <w:p w14:paraId="6D2B612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presença, constatando-se a participação dos seguintes Conselheiras e Conselheiros:</w:t>
      </w:r>
    </w:p>
    <w:p w14:paraId="343A554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Representantes da Sociedade Civil Titulares:</w:t>
      </w:r>
    </w:p>
    <w:p w14:paraId="3CE57AD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 - presente</w:t>
      </w:r>
    </w:p>
    <w:p w14:paraId="4AA6C7A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 - presente</w:t>
      </w:r>
    </w:p>
    <w:p w14:paraId="7B47007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Alexandra </w:t>
      </w:r>
      <w:proofErr w:type="spellStart"/>
      <w:r w:rsidRPr="001D7E42">
        <w:rPr>
          <w:rFonts w:ascii="Arial" w:hAnsi="Arial" w:cs="Arial"/>
        </w:rPr>
        <w:t>Swerts</w:t>
      </w:r>
      <w:proofErr w:type="spellEnd"/>
      <w:r w:rsidRPr="001D7E42">
        <w:rPr>
          <w:rFonts w:ascii="Arial" w:hAnsi="Arial" w:cs="Arial"/>
        </w:rPr>
        <w:t xml:space="preserve"> - presente</w:t>
      </w:r>
    </w:p>
    <w:p w14:paraId="6DE93C5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Ligia Rocha - presente</w:t>
      </w:r>
    </w:p>
    <w:p w14:paraId="27BD3D36" w14:textId="77777777" w:rsidR="001D7E42" w:rsidRPr="001D7E42" w:rsidRDefault="001D7E42" w:rsidP="001D7E42">
      <w:pPr>
        <w:jc w:val="both"/>
        <w:rPr>
          <w:rFonts w:ascii="Arial" w:hAnsi="Arial" w:cs="Arial"/>
        </w:rPr>
      </w:pPr>
      <w:proofErr w:type="spellStart"/>
      <w:r w:rsidRPr="001D7E42">
        <w:rPr>
          <w:rFonts w:ascii="Arial" w:hAnsi="Arial" w:cs="Arial"/>
        </w:rPr>
        <w:t>Néle</w:t>
      </w:r>
      <w:proofErr w:type="spellEnd"/>
      <w:r w:rsidRPr="001D7E42">
        <w:rPr>
          <w:rFonts w:ascii="Arial" w:hAnsi="Arial" w:cs="Arial"/>
        </w:rPr>
        <w:t xml:space="preserve"> de Azevedo - presente</w:t>
      </w:r>
    </w:p>
    <w:p w14:paraId="21E2057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Caritas Basso - ausência justificada</w:t>
      </w:r>
    </w:p>
    <w:p w14:paraId="76F8F06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Olívia Gurjão - ausente</w:t>
      </w:r>
    </w:p>
    <w:p w14:paraId="472AE25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José Carlos Queiroz - presente</w:t>
      </w:r>
    </w:p>
    <w:p w14:paraId="533A6F2F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Representantes da Sociedade Civil Suplentes:</w:t>
      </w:r>
    </w:p>
    <w:p w14:paraId="03C84BC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Valdivia Passoni - presente</w:t>
      </w:r>
    </w:p>
    <w:p w14:paraId="360F9B6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Eduardo Mello - ausente</w:t>
      </w:r>
    </w:p>
    <w:p w14:paraId="0FC9D2A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Alice </w:t>
      </w:r>
      <w:proofErr w:type="spellStart"/>
      <w:r w:rsidRPr="001D7E42">
        <w:rPr>
          <w:rFonts w:ascii="Arial" w:hAnsi="Arial" w:cs="Arial"/>
        </w:rPr>
        <w:t>Wey</w:t>
      </w:r>
      <w:proofErr w:type="spellEnd"/>
      <w:r w:rsidRPr="001D7E42">
        <w:rPr>
          <w:rFonts w:ascii="Arial" w:hAnsi="Arial" w:cs="Arial"/>
        </w:rPr>
        <w:t xml:space="preserve"> - ausente</w:t>
      </w:r>
    </w:p>
    <w:p w14:paraId="4CA228E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lastRenderedPageBreak/>
        <w:t>Umberto Sarti - ausente</w:t>
      </w:r>
    </w:p>
    <w:p w14:paraId="04080B8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Eider Câmara - presente</w:t>
      </w:r>
    </w:p>
    <w:p w14:paraId="43AED2D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Steven </w:t>
      </w:r>
      <w:proofErr w:type="spellStart"/>
      <w:r w:rsidRPr="001D7E42">
        <w:rPr>
          <w:rFonts w:ascii="Arial" w:hAnsi="Arial" w:cs="Arial"/>
        </w:rPr>
        <w:t>Beggs</w:t>
      </w:r>
      <w:proofErr w:type="spellEnd"/>
      <w:r w:rsidRPr="001D7E42">
        <w:rPr>
          <w:rFonts w:ascii="Arial" w:hAnsi="Arial" w:cs="Arial"/>
        </w:rPr>
        <w:t xml:space="preserve"> - presente</w:t>
      </w:r>
    </w:p>
    <w:p w14:paraId="24DB870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Leandro Gomes - ausente</w:t>
      </w:r>
    </w:p>
    <w:p w14:paraId="14D7FA3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Ana Paula Foroni - ausente</w:t>
      </w:r>
    </w:p>
    <w:p w14:paraId="3CA73F0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Representantes do poder público</w:t>
      </w:r>
    </w:p>
    <w:p w14:paraId="77293BE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Presidente CADES Lapa, Subprefeito Paulo Telhada - presente</w:t>
      </w:r>
    </w:p>
    <w:p w14:paraId="03EC7A7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Subprefeitura Lapa - presente, Afonso Rennó</w:t>
      </w:r>
    </w:p>
    <w:p w14:paraId="2222136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Secretaria Verde e Meio Ambiente - presente, </w:t>
      </w:r>
      <w:proofErr w:type="spellStart"/>
      <w:r w:rsidRPr="001D7E42">
        <w:rPr>
          <w:rFonts w:ascii="Arial" w:hAnsi="Arial" w:cs="Arial"/>
        </w:rPr>
        <w:t>Cyra</w:t>
      </w:r>
      <w:proofErr w:type="spellEnd"/>
      <w:r w:rsidRPr="001D7E42">
        <w:rPr>
          <w:rFonts w:ascii="Arial" w:hAnsi="Arial" w:cs="Arial"/>
        </w:rPr>
        <w:t xml:space="preserve"> Malta</w:t>
      </w:r>
    </w:p>
    <w:p w14:paraId="104EFB7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Secretaria de Transportes - presente, Almir Santos de Matos</w:t>
      </w:r>
    </w:p>
    <w:p w14:paraId="4110A0D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Secretaria Assistência e Desenvolvimento Social - presente, Leila Murat </w:t>
      </w:r>
      <w:proofErr w:type="spellStart"/>
      <w:r w:rsidRPr="001D7E42">
        <w:rPr>
          <w:rFonts w:ascii="Arial" w:hAnsi="Arial" w:cs="Arial"/>
        </w:rPr>
        <w:t>Nordi</w:t>
      </w:r>
      <w:proofErr w:type="spellEnd"/>
    </w:p>
    <w:p w14:paraId="35F68DC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Secretaria de Saúde - presente, Anna Valeria Ayres Camurça </w:t>
      </w:r>
      <w:proofErr w:type="spellStart"/>
      <w:r w:rsidRPr="001D7E42">
        <w:rPr>
          <w:rFonts w:ascii="Arial" w:hAnsi="Arial" w:cs="Arial"/>
        </w:rPr>
        <w:t>Pradal</w:t>
      </w:r>
      <w:proofErr w:type="spellEnd"/>
    </w:p>
    <w:p w14:paraId="4EA9DDF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Secretaria de Esportes - ausente</w:t>
      </w:r>
    </w:p>
    <w:p w14:paraId="65B4277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Também estavam presentes na reunião: Luciano de Oliveira (Coordenador de Governo Local da Subprefeitura Lapa), Monica Lopes (CPM Lapa, Lapa), Eunice </w:t>
      </w:r>
      <w:proofErr w:type="spellStart"/>
      <w:r w:rsidRPr="001D7E42">
        <w:rPr>
          <w:rFonts w:ascii="Arial" w:hAnsi="Arial" w:cs="Arial"/>
        </w:rPr>
        <w:t>Pellegrinelli</w:t>
      </w:r>
      <w:proofErr w:type="spellEnd"/>
      <w:r w:rsidRPr="001D7E42">
        <w:rPr>
          <w:rFonts w:ascii="Arial" w:hAnsi="Arial" w:cs="Arial"/>
        </w:rPr>
        <w:t xml:space="preserve"> (Lapa), Deborah Marcondes Godofredo (Vila Leopoldina), Luiz Cruz (Perdizes), Heloisa Casagrande (CPM Lapa, Perdizes), Raquel Lange (assessora</w:t>
      </w:r>
    </w:p>
    <w:p w14:paraId="4B59D91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da vereadora Marina Bragante), Almir Ramos da Silva (Lapa, Grupo de Escoteiros Palmeiras), Marcio </w:t>
      </w:r>
      <w:proofErr w:type="spellStart"/>
      <w:r w:rsidRPr="001D7E42">
        <w:rPr>
          <w:rFonts w:ascii="Arial" w:hAnsi="Arial" w:cs="Arial"/>
        </w:rPr>
        <w:t>Denucci</w:t>
      </w:r>
      <w:proofErr w:type="spellEnd"/>
      <w:r w:rsidRPr="001D7E42">
        <w:rPr>
          <w:rFonts w:ascii="Arial" w:hAnsi="Arial" w:cs="Arial"/>
        </w:rPr>
        <w:t xml:space="preserve"> (Jaguaré), Lucia Oliveira (Jornal da Gente), Eduardo Fiora (Observatório Leopoldina).</w:t>
      </w:r>
    </w:p>
    <w:p w14:paraId="50E931C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Pauta</w:t>
      </w:r>
    </w:p>
    <w:p w14:paraId="1D284A0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1 - Deliberação sobre a ata da reunião realizada em 19 de fevereiro de 2025; 2 - Atualização, pela Subprefeitura Lapa, sobre: 2.1 Contratação de empresa para</w:t>
      </w:r>
    </w:p>
    <w:p w14:paraId="2DACF67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realizar manejo arbóreo para Subprefeitura Lapa; 2.2 Retorno da solicitação de Comitês de Usuárias/os de zeladores de praças, pelo Programa Operação Trabalho (POT) Praças Mais Cuidadas, da SMDET; 2.3 Definição de uso, responsabilidades e encaminhamentos da praça João Elói; 2.4 Retorno sobre cadastro</w:t>
      </w:r>
    </w:p>
    <w:p w14:paraId="5F77F9BD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ou atualização de usuárias/os nos Comitês das Praças Irmãos Karmann, Myriam de Barros Lima, Nova Lapa; vistoria SMC em praças. 3 - Planejamento CADES</w:t>
      </w:r>
    </w:p>
    <w:p w14:paraId="18B49E9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Lapa até 2026; 4 - Atividades dos Grupos de Trabalho - </w:t>
      </w:r>
      <w:proofErr w:type="spellStart"/>
      <w:r w:rsidRPr="001D7E42">
        <w:rPr>
          <w:rFonts w:ascii="Arial" w:hAnsi="Arial" w:cs="Arial"/>
        </w:rPr>
        <w:t>GTs</w:t>
      </w:r>
      <w:proofErr w:type="spellEnd"/>
      <w:r w:rsidRPr="001D7E42">
        <w:rPr>
          <w:rFonts w:ascii="Arial" w:hAnsi="Arial" w:cs="Arial"/>
        </w:rPr>
        <w:t xml:space="preserve">: 4.1 - GT de Regulamentação da Lei 16.212/15 sobre Gestão Participativa de Praças; Subgrupo Comitês de Usuários/as de Praças, - Andamento das obras de </w:t>
      </w:r>
      <w:r w:rsidRPr="001D7E42">
        <w:rPr>
          <w:rFonts w:ascii="Arial" w:hAnsi="Arial" w:cs="Arial"/>
        </w:rPr>
        <w:lastRenderedPageBreak/>
        <w:t>revitalização das praças, - Informes dos Comitês de Usuárias/os, 4.2 - GT Gestão Integrada de Resíduos Sólidos, - Visita ao novo Pátio de Compostagem Lapa; 4.3 - GT Arborização e Águas; Subgrupo Bacia Tiburtino/Curtume; Subgrupo Estudo e Projeto</w:t>
      </w:r>
    </w:p>
    <w:p w14:paraId="6434623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Integrado Rua Sepetiba; 4.4 - GT Mapeamento do ruído da Lapa pela ótica da incomodidade. 5 - Informes, 5.1 Comitê de Arboviroses; 5.2 Encontro Geral dos CADES Regionais, realizado no dia 15 de março de 2025; 5.3 Conselhos Gestores de Parques; 5.4 Etapa Estadual da 5ª Conferência Nacional de Meio Ambiente;</w:t>
      </w:r>
    </w:p>
    <w:p w14:paraId="48A8B8A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5.5 Conferência da Cidade, etapas regionais e municipal; 5.6 Bosque Alto da Lapa (Salesianos); 5.7 Bosque Rua Sebastião Cortes.</w:t>
      </w:r>
    </w:p>
    <w:p w14:paraId="0BC02B3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1 - Deliberação sobre a ata da reunião realizada em 19 de março de 2025.</w:t>
      </w:r>
    </w:p>
    <w:p w14:paraId="6645D8C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Coordenadora Adjunta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, pede a deliberação do conselho, que aprova a ata enviada com antecedência, com 12 votos favoráveis das/dos Conselheiras/os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,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, Alexandra </w:t>
      </w:r>
      <w:proofErr w:type="spellStart"/>
      <w:r w:rsidRPr="001D7E42">
        <w:rPr>
          <w:rFonts w:ascii="Arial" w:hAnsi="Arial" w:cs="Arial"/>
        </w:rPr>
        <w:t>Swerts</w:t>
      </w:r>
      <w:proofErr w:type="spellEnd"/>
      <w:r w:rsidRPr="001D7E42">
        <w:rPr>
          <w:rFonts w:ascii="Arial" w:hAnsi="Arial" w:cs="Arial"/>
        </w:rPr>
        <w:t xml:space="preserve">, Ligia Rocha, </w:t>
      </w:r>
      <w:proofErr w:type="spellStart"/>
      <w:r w:rsidRPr="001D7E42">
        <w:rPr>
          <w:rFonts w:ascii="Arial" w:hAnsi="Arial" w:cs="Arial"/>
        </w:rPr>
        <w:t>Néle</w:t>
      </w:r>
      <w:proofErr w:type="spellEnd"/>
      <w:r w:rsidRPr="001D7E42">
        <w:rPr>
          <w:rFonts w:ascii="Arial" w:hAnsi="Arial" w:cs="Arial"/>
        </w:rPr>
        <w:t xml:space="preserve"> de Azevedo, José Carlos Queiroz, Valdivia Passoni, Afonso Rennó, </w:t>
      </w:r>
      <w:proofErr w:type="spellStart"/>
      <w:r w:rsidRPr="001D7E42">
        <w:rPr>
          <w:rFonts w:ascii="Arial" w:hAnsi="Arial" w:cs="Arial"/>
        </w:rPr>
        <w:t>Cyra</w:t>
      </w:r>
      <w:proofErr w:type="spellEnd"/>
      <w:r w:rsidRPr="001D7E42">
        <w:rPr>
          <w:rFonts w:ascii="Arial" w:hAnsi="Arial" w:cs="Arial"/>
        </w:rPr>
        <w:t xml:space="preserve"> Malta, Leila </w:t>
      </w:r>
      <w:proofErr w:type="spellStart"/>
      <w:r w:rsidRPr="001D7E42">
        <w:rPr>
          <w:rFonts w:ascii="Arial" w:hAnsi="Arial" w:cs="Arial"/>
        </w:rPr>
        <w:t>Nordi</w:t>
      </w:r>
      <w:proofErr w:type="spellEnd"/>
      <w:r w:rsidRPr="001D7E42">
        <w:rPr>
          <w:rFonts w:ascii="Arial" w:hAnsi="Arial" w:cs="Arial"/>
        </w:rPr>
        <w:t xml:space="preserve">, Anna Valeria </w:t>
      </w:r>
      <w:proofErr w:type="spellStart"/>
      <w:r w:rsidRPr="001D7E42">
        <w:rPr>
          <w:rFonts w:ascii="Arial" w:hAnsi="Arial" w:cs="Arial"/>
        </w:rPr>
        <w:t>Pradal</w:t>
      </w:r>
      <w:proofErr w:type="spellEnd"/>
      <w:r w:rsidRPr="001D7E42">
        <w:rPr>
          <w:rFonts w:ascii="Arial" w:hAnsi="Arial" w:cs="Arial"/>
        </w:rPr>
        <w:t>, Almir Matos.</w:t>
      </w:r>
    </w:p>
    <w:p w14:paraId="209B472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2 - Atualização, pela Subprefeitura Lapa:</w:t>
      </w:r>
    </w:p>
    <w:p w14:paraId="000587B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Contratação de empresa para realizar manejo arbóreo para Subprefeitura Lapa - Subprefeito e Presidente do CADES Lapa, Sr. Paulo Telhada, informou que</w:t>
      </w:r>
    </w:p>
    <w:p w14:paraId="6F3494E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conversou com o Conselheiro do Tribunal de Contas do </w:t>
      </w:r>
      <w:proofErr w:type="spellStart"/>
      <w:r w:rsidRPr="001D7E42">
        <w:rPr>
          <w:rFonts w:ascii="Arial" w:hAnsi="Arial" w:cs="Arial"/>
        </w:rPr>
        <w:t>Municipio</w:t>
      </w:r>
      <w:proofErr w:type="spellEnd"/>
      <w:r w:rsidRPr="001D7E42">
        <w:rPr>
          <w:rFonts w:ascii="Arial" w:hAnsi="Arial" w:cs="Arial"/>
        </w:rPr>
        <w:t xml:space="preserve"> (TCM) que está como relator do processo que apura o resultado do pregão para contratação de</w:t>
      </w:r>
    </w:p>
    <w:p w14:paraId="4F4153CF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equipes de poda para a Subprefeitura Lapa, buscando agilizar e destravar a ata de preço, e demonstrou confiança que até o final de março as pendências se</w:t>
      </w:r>
    </w:p>
    <w:p w14:paraId="1839179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resolvam para finalizar a contratação de 6 equipes. Relatou que atualmente a Subprefeitura Lapa está atendendo casos de emergência de queda de árvore e poda</w:t>
      </w:r>
    </w:p>
    <w:p w14:paraId="614A210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com 2 equipes emprestadas da Subprefeitura de Santo Amaro, enfrentando problemas com o atraso no serviço de poda prestado pela ENEL; e capinação de</w:t>
      </w:r>
    </w:p>
    <w:p w14:paraId="73E2772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grandes áreas e praças que estão com muito mato. Sobre o plantio de 1mil árvores, orientado pela Secretaria do Clima (SECLIMA), discorreu que a prioridade é</w:t>
      </w:r>
    </w:p>
    <w:p w14:paraId="5201793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atender a pendência de poda e corte de cerca de 1600 árvores, com várias situações de risco, com o pouco recurso que dispõe, e que o plantio da SECLIMA será</w:t>
      </w:r>
    </w:p>
    <w:p w14:paraId="1D951F5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lastRenderedPageBreak/>
        <w:t>atendido depois, caso tenha recursos disponíveis. Informou que apresentou ao Secretário de Subprefeituras a necessidade de renovação do quadro de servidores</w:t>
      </w:r>
    </w:p>
    <w:p w14:paraId="7CE0CC1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das Subprefeituras, das várias áreas, hoje bastante defasado </w:t>
      </w:r>
      <w:proofErr w:type="gramStart"/>
      <w:r w:rsidRPr="001D7E42">
        <w:rPr>
          <w:rFonts w:ascii="Arial" w:hAnsi="Arial" w:cs="Arial"/>
        </w:rPr>
        <w:t>e também</w:t>
      </w:r>
      <w:proofErr w:type="gramEnd"/>
      <w:r w:rsidRPr="001D7E42">
        <w:rPr>
          <w:rFonts w:ascii="Arial" w:hAnsi="Arial" w:cs="Arial"/>
        </w:rPr>
        <w:t xml:space="preserve"> pediu uma reserva de R$ 3.800milhões para o contrato de hidrojatos. Discorreu que a Lapa</w:t>
      </w:r>
    </w:p>
    <w:p w14:paraId="5703372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conta com 11 córregos, alguns com a necessidade de limpeza com máquinas, e que solicitaram ao Departamento de Limpeza Urbana (DZU) da Secretaria de</w:t>
      </w:r>
    </w:p>
    <w:p w14:paraId="316772B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Subprefeituras (SMSUB) recursos para a limpeza mecânica dos córregos assoreados. Após considerações e propostas de conselheiras/os sobre plano de manejo</w:t>
      </w:r>
    </w:p>
    <w:p w14:paraId="68A89C0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arbóreo e manutenção de áreas verdes da Subprefeitura Lapa e sobre a manutenção, pela Secretaria do Verde, do plantio arbóreo que realiza, concordou em</w:t>
      </w:r>
    </w:p>
    <w:p w14:paraId="27760E83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encaminhar com os responsáveis pelas equipes de zeladoria de áreas verdes, a orientação sobre manter resíduos (de capinação, serrapilheira) em algumas praças,</w:t>
      </w:r>
    </w:p>
    <w:p w14:paraId="77176EE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de acordo com as suas características, informar previamente aos Comitê de Usuárias/os, a programação das ações, para que os comitês possam acompanhar e</w:t>
      </w:r>
    </w:p>
    <w:p w14:paraId="5905D64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orientar sobre as especificidades das praças. Considera que é um auxílio importante, frente ao desafio de manutenção da Subprefeitura de 416 áreas ajardinadas,</w:t>
      </w:r>
    </w:p>
    <w:p w14:paraId="4FF942B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sendo 331 praças e espera que após cuidar das emergências, ter uma programação prévia. Após conselheiras/os apresentarem questões sobre adoção e concessão</w:t>
      </w:r>
    </w:p>
    <w:p w14:paraId="2881752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de espaços públicos, informou que está buscando interessados em adoção de praças, que assumam manutenção e zeladoria. Relatou que a as concessões atuais com</w:t>
      </w:r>
    </w:p>
    <w:p w14:paraId="0977E04A" w14:textId="77777777" w:rsidR="001D7E42" w:rsidRPr="001D7E42" w:rsidRDefault="001D7E42" w:rsidP="001D7E42">
      <w:pPr>
        <w:jc w:val="both"/>
        <w:rPr>
          <w:rFonts w:ascii="Arial" w:hAnsi="Arial" w:cs="Arial"/>
        </w:rPr>
      </w:pPr>
      <w:proofErr w:type="gramStart"/>
      <w:r w:rsidRPr="001D7E42">
        <w:rPr>
          <w:rFonts w:ascii="Arial" w:hAnsi="Arial" w:cs="Arial"/>
        </w:rPr>
        <w:t>a Subprefeitura Lapa estão</w:t>
      </w:r>
      <w:proofErr w:type="gramEnd"/>
      <w:r w:rsidRPr="001D7E42">
        <w:rPr>
          <w:rFonts w:ascii="Arial" w:hAnsi="Arial" w:cs="Arial"/>
        </w:rPr>
        <w:t xml:space="preserve"> com problemas, como as dos baixos de viadutos, que incluem praças.</w:t>
      </w:r>
    </w:p>
    <w:p w14:paraId="56E4342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Definição de uso, responsabilidades e encaminhamentos da praça João Elói</w:t>
      </w:r>
    </w:p>
    <w:p w14:paraId="0BB26C2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 apresentou um histórico detalhado do acompanhamento do CADES Lapa da reabertura da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>, em que já funcionou o CDC Sergio Souza Lopes, constituído pela Associação XI Meninos da Lapa e Associação Família Soccer, sob responsabilidade da Secretaria de Esportes, e há mais</w:t>
      </w:r>
    </w:p>
    <w:p w14:paraId="56EBEAC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lastRenderedPageBreak/>
        <w:t>de 10 anos encontra-se fechada. Em 2018 foram contratadas obras de revitalização, que não foram concluídas e a praça continuou fechada. Em 2023, este espaço</w:t>
      </w:r>
    </w:p>
    <w:p w14:paraId="339AF9F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público foi devolvido para a Subprefeitura Lapa, que iniciou uma obra de reforma, concordando com o Comitê de Usuárias/os da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>, de reabrir o</w:t>
      </w:r>
    </w:p>
    <w:p w14:paraId="5B741D2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espaço para uso da comunidade. O contrato desta obra foi cancelado, pois havia outro em andamento, da Secretaria de Subprefeituras. A partir desse momento, o CADES Lapa passou a acompanhar detalhadamente o processo, uma vez que o desejo da comunidade local e do Comitê de Usuárias/os era que este equipamento</w:t>
      </w:r>
    </w:p>
    <w:p w14:paraId="108EF8E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público voltasse a ser praça e não estava transparente a motivação do contrato de obras de reforma da praça, quem solicitou e a sua destinação. As obras foram</w:t>
      </w:r>
    </w:p>
    <w:p w14:paraId="57F03F7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concluídas no início de 2024, e o local permaneceu fechado. Em julho de 2024, a Subprefeitura Lapa autorizou uma permissão de uso por 90 dias para Associação Esportiva Família Soccer, e mesmo assim, o espaço continuou fechado. Na reunião do CADES Lapa de janeiro de 2025, foi relatado por um Conselheiro que</w:t>
      </w:r>
    </w:p>
    <w:p w14:paraId="36BF87E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circulava em mensagens de Whats App a informação de inscrições para cursos na “Arena Vila Romana”, com o endereço da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>, fato desconhecido do Coordenador de Governo Local da Subprefeitura Lapa que estava na reunião, e que se prontificou a averiguar. Em 26 de fevereiro de 2025, é transmitida pela TV</w:t>
      </w:r>
    </w:p>
    <w:p w14:paraId="6CCC9FC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Record, reportagem do programa “Balança Povo”, com moradores da Vila Romana, que denunciaram que após a conclusão da reforma 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</w:p>
    <w:p w14:paraId="011B45E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continuou fechada, impossibilitando a comunidade usufruir esse importante espaço público. Relata que em reunião preparatória da pauta da reunião do CADES</w:t>
      </w:r>
    </w:p>
    <w:p w14:paraId="0E548A7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Lapa de março de 2025, com o Sr. Subprefeito, Sr. Chefe de Gabinete e Sr. Coordenador de Governo Local, foi solicitada que fossem apresentadas informações</w:t>
      </w:r>
    </w:p>
    <w:p w14:paraId="5C50431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sobre a destinação da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 xml:space="preserve"> na reunião do CADES Lapa agendada para 19 de março e foi informado que o CGL faria uma visita ao local. Discorre que</w:t>
      </w:r>
    </w:p>
    <w:p w14:paraId="0E2A51C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posteriormente, em consulta ao SEI 6044.2024/0009980-8, conselheiras/os do CADES Lapa constataram que em dezembro de 2024 a Subprefeitura Lapa fez</w:t>
      </w:r>
    </w:p>
    <w:p w14:paraId="0890636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consulta à SEME, e foi informada que não havia pedido de constituição de CDC para 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 xml:space="preserve">; que o CDC Sergio Souza Lopes foi desativado em 27 de </w:t>
      </w:r>
      <w:r w:rsidRPr="001D7E42">
        <w:rPr>
          <w:rFonts w:ascii="Arial" w:hAnsi="Arial" w:cs="Arial"/>
        </w:rPr>
        <w:lastRenderedPageBreak/>
        <w:t>maio de 2021, e que em 26 de fevereiro de 2025, mesmo dia da reportagem da TV Record, foi protocolado e encaminhado pela Subprefeitura Lapa à SEME,</w:t>
      </w:r>
    </w:p>
    <w:p w14:paraId="26419EDD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pedido de constituição de CDC na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>, pela Associação XI Garotos e Associação Família Soccer, informações que não foram apresentadas nas</w:t>
      </w:r>
    </w:p>
    <w:p w14:paraId="3E784C3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reuniões do CADES Lapa de janeiro e fevereiro de 2025. Informa que está presente na reunião do CADES representante do Grupo de Escoteiros que solicitou à</w:t>
      </w:r>
    </w:p>
    <w:p w14:paraId="2810C23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Subprefeitura Concessão de Uso do espaço Praça João </w:t>
      </w:r>
      <w:proofErr w:type="spellStart"/>
      <w:r w:rsidRPr="001D7E42">
        <w:rPr>
          <w:rFonts w:ascii="Arial" w:hAnsi="Arial" w:cs="Arial"/>
        </w:rPr>
        <w:t>Eloi</w:t>
      </w:r>
      <w:proofErr w:type="spellEnd"/>
      <w:r w:rsidRPr="001D7E42">
        <w:rPr>
          <w:rFonts w:ascii="Arial" w:hAnsi="Arial" w:cs="Arial"/>
        </w:rPr>
        <w:t>, para fixar a sede do Grupo Escoteiro Palmeiras. Pede que a Subprefeitura seja transparente nas</w:t>
      </w:r>
    </w:p>
    <w:p w14:paraId="25F7382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informações sobre o que está legalmente constituído para este equipamento público, em diálogo com o Comitê de Usuárias/os e a comunidade local.</w:t>
      </w:r>
    </w:p>
    <w:p w14:paraId="183131C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Subprefeito Paulo Telhada relatou que assumiu a Subprefeitura no dia da reportagem da TV Record, que foi informado que duas associações se apresentaram</w:t>
      </w:r>
    </w:p>
    <w:p w14:paraId="324EF5A2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interessadas em constituir um CDC no local e a documentação foi encaminhada para a SEME, com pedido de celeridade; que não vai abrir a praça até concluir o</w:t>
      </w:r>
    </w:p>
    <w:p w14:paraId="1A3221F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processo de constituição do CDC, para evitar que ela seja tomada por moradores de rua, vai consultar o Secretário de SEME, se não constituir um CDC, a</w:t>
      </w:r>
    </w:p>
    <w:p w14:paraId="104ED47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Subprefeitura vai dar uma destinação.</w:t>
      </w:r>
    </w:p>
    <w:p w14:paraId="3B39556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Retorno sobre cadastro ou atualização de usuárias/os nos Comitês das Praças</w:t>
      </w:r>
    </w:p>
    <w:p w14:paraId="218E6CDF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Praça Myriam de Barros Lima - Conselheira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 informa que o Comitê de Usuárias/os da Praça Myriam de Barros Lima recebeu, da Assessoria</w:t>
      </w:r>
    </w:p>
    <w:p w14:paraId="6FF364AD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Jurídica da Subprefeitura Lapa, uma carta onde é afirmado que não há, entre os munícipes relacionados no pedido de cadastramento, nenhum que more nas Ruas Maria Vidal, Miguel Cabrera e Varginha, onde a praça está localizada, e, portanto, não atende ao determinado no caput do artigo 9º e no seu parágrafo 1º da Lei</w:t>
      </w:r>
    </w:p>
    <w:p w14:paraId="676A2D7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16.212/2015: Art. 9º O comitê de usuários citado no inciso II do art. 6º desta lei é formado por iniciativa dos munícipes interessados em contribuir voluntariamente na</w:t>
      </w:r>
    </w:p>
    <w:p w14:paraId="6F60234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gestão da praça, sendo constituído por, no mínimo, 4 (quatro) moradores do entorno e usuários em geral. § 1º É obrigatório que metade dos integrantes do comitê de</w:t>
      </w:r>
    </w:p>
    <w:p w14:paraId="5637035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usuários seja composta de moradores do bairro. Discorre que na interpretação da assessoria jurídica da Subprefeitura Lapa, “entorno” são as ruas onde a praça</w:t>
      </w:r>
    </w:p>
    <w:p w14:paraId="1788B7D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lastRenderedPageBreak/>
        <w:t>está instalada, e que isso é uma interpretação que difere do que tem sido adotado desde que a lei foi promulgada, onde os comitês são cadastrados com moradores</w:t>
      </w:r>
    </w:p>
    <w:p w14:paraId="7302722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do bairro ou de ruas próximas da praça, conforme prevê a lei. Relata que fez contato telefônico com o assessor jurídico, para entender as bases da sua</w:t>
      </w:r>
    </w:p>
    <w:p w14:paraId="3FE205F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interpretação, uma vez que ela restringe a participação dos munícipes que contribuem com as praças, e que obteve como resposta que essa é a interpretação dele,</w:t>
      </w:r>
    </w:p>
    <w:p w14:paraId="5D0C307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para atender a legislação pertinente vai restringir a composição dos comitês, e que a decisão é tomada pelo Subprefeito. A Conselheira finaliza reiterando a</w:t>
      </w:r>
    </w:p>
    <w:p w14:paraId="37AD487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interpretação da lei 16.212/2015, que vem sendo adotada na constituição dos comitês, onde entorno são moradores do bairro, e pede ao Subprefeito uma avaliação. A Conselheira Ligia Rocha, se apresenta como arquiteta urbanista, e buscando auxiliar na análise do Subprefeito, explana que </w:t>
      </w:r>
      <w:proofErr w:type="gramStart"/>
      <w:r w:rsidRPr="001D7E42">
        <w:rPr>
          <w:rFonts w:ascii="Arial" w:hAnsi="Arial" w:cs="Arial"/>
        </w:rPr>
        <w:t>o urbanismo contemporâneo têm</w:t>
      </w:r>
      <w:proofErr w:type="gramEnd"/>
    </w:p>
    <w:p w14:paraId="0DC1A5E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conceitos vastamente utilizados para parametrizar os projetos de desenho urbano, entre eles a "cidade de 15 minutos", entendendo que para solucionar o</w:t>
      </w:r>
    </w:p>
    <w:p w14:paraId="5906F40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problema do alto índice de motorização, é preciso estimular a mobilidade ativa: deslocamentos a pé, de bicicleta, patinetes..., ou seja, num raio de 1,5 a 2,0km. Discorre que esse raio de abrangência é uma das formas de se definir o significado de entorno e, nesse sentido, nota-se que o uso mais regular e cotidiano das</w:t>
      </w:r>
    </w:p>
    <w:p w14:paraId="7ACD5BB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praças se dá por moradores do bairro, que é outra delimitação largamente utilizada como entorno, ou por moradores que acessam a praça caminhando, de</w:t>
      </w:r>
    </w:p>
    <w:p w14:paraId="3344F9F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bicicleta, patinete ou até por meios motorizados. Concluiu que </w:t>
      </w:r>
      <w:proofErr w:type="gramStart"/>
      <w:r w:rsidRPr="001D7E42">
        <w:rPr>
          <w:rFonts w:ascii="Arial" w:hAnsi="Arial" w:cs="Arial"/>
        </w:rPr>
        <w:t>torna-se</w:t>
      </w:r>
      <w:proofErr w:type="gramEnd"/>
      <w:r w:rsidRPr="001D7E42">
        <w:rPr>
          <w:rFonts w:ascii="Arial" w:hAnsi="Arial" w:cs="Arial"/>
        </w:rPr>
        <w:t xml:space="preserve"> importante destacar que não são apenas os lotes lindeiros à via, melhor dizendo os moradores das casas voltadas para a rua da praça, que utilizam, usufruem, cuidam e zelam pelas praças. Conselheira </w:t>
      </w:r>
      <w:proofErr w:type="spellStart"/>
      <w:r w:rsidRPr="001D7E42">
        <w:rPr>
          <w:rFonts w:ascii="Arial" w:hAnsi="Arial" w:cs="Arial"/>
        </w:rPr>
        <w:t>Cyra</w:t>
      </w:r>
      <w:proofErr w:type="spellEnd"/>
      <w:r w:rsidRPr="001D7E42">
        <w:rPr>
          <w:rFonts w:ascii="Arial" w:hAnsi="Arial" w:cs="Arial"/>
        </w:rPr>
        <w:t xml:space="preserve"> Malta ressalta que todos os assessores</w:t>
      </w:r>
    </w:p>
    <w:p w14:paraId="7835405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jurídicos da Subprefeitura Lapa anteriores, adotaram a interpretação da legislação como moradores do entorno sendo moradores do bairro e que a “cidade dos 15 minutos” é adotada nos planos verdes. O Subprefeito Paulo Telhada diz que no seu entendimento, a participação voluntária dos moradores deve ser possibilitada</w:t>
      </w:r>
    </w:p>
    <w:p w14:paraId="2DF1D60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 isso vem sendo feito sem ferir a lei, e compromete-se a dialogar com a assessoria jurídica, sobre as bases da interpretação apresentada e dará retorno. Coloca-se</w:t>
      </w:r>
    </w:p>
    <w:p w14:paraId="31AD43D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lastRenderedPageBreak/>
        <w:t>a disposição do CADES e se retira da reunião, para atender a outro compromisso já agendado.</w:t>
      </w:r>
    </w:p>
    <w:p w14:paraId="5F10021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5 - Informes</w:t>
      </w:r>
    </w:p>
    <w:p w14:paraId="042C2F2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Comitê de Arboviroses</w:t>
      </w:r>
    </w:p>
    <w:p w14:paraId="2E19B10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Anna Valeria </w:t>
      </w:r>
      <w:proofErr w:type="spellStart"/>
      <w:r w:rsidRPr="001D7E42">
        <w:rPr>
          <w:rFonts w:ascii="Arial" w:hAnsi="Arial" w:cs="Arial"/>
        </w:rPr>
        <w:t>Pradal</w:t>
      </w:r>
      <w:proofErr w:type="spellEnd"/>
      <w:r w:rsidRPr="001D7E42">
        <w:rPr>
          <w:rFonts w:ascii="Arial" w:hAnsi="Arial" w:cs="Arial"/>
        </w:rPr>
        <w:t xml:space="preserve"> explana que o Comitê de Arboviroses trata das doenças Zica, Dengue, Chicungunha e Febre Amarela e que o Comitê, depois de</w:t>
      </w:r>
    </w:p>
    <w:p w14:paraId="2AA831E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constituído, realizou apenas uma reunião, que contou com a participação do Chefe de Gabinete da Subprefeitura Lapa, e que não houve sequência nos</w:t>
      </w:r>
    </w:p>
    <w:p w14:paraId="119044A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encaminhamentos necessários. O Coordenador de Governo Local da Subprefeitura Lapa, Luciano de Oliveira informou que realizou reuniões com a Supervisora</w:t>
      </w:r>
    </w:p>
    <w:p w14:paraId="66A5FE8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de Saúde para dar andamento em demandas de alguns distritos. Conselheira Anna Valeria </w:t>
      </w:r>
      <w:proofErr w:type="spellStart"/>
      <w:r w:rsidRPr="001D7E42">
        <w:rPr>
          <w:rFonts w:ascii="Arial" w:hAnsi="Arial" w:cs="Arial"/>
        </w:rPr>
        <w:t>Pradal</w:t>
      </w:r>
      <w:proofErr w:type="spellEnd"/>
      <w:r w:rsidRPr="001D7E42">
        <w:rPr>
          <w:rFonts w:ascii="Arial" w:hAnsi="Arial" w:cs="Arial"/>
        </w:rPr>
        <w:t xml:space="preserve"> pede que as ações sejam realizadas no âmbito do Comitê de Arboviroses, para não haver desencontros.</w:t>
      </w:r>
    </w:p>
    <w:p w14:paraId="092153D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Revitalização das praças Conde Francisco Matarazzo Jr., </w:t>
      </w:r>
      <w:proofErr w:type="spellStart"/>
      <w:r w:rsidRPr="001D7E42">
        <w:rPr>
          <w:rFonts w:ascii="Arial" w:hAnsi="Arial" w:cs="Arial"/>
        </w:rPr>
        <w:t>Cyla</w:t>
      </w:r>
      <w:proofErr w:type="spellEnd"/>
      <w:r w:rsidRPr="001D7E42">
        <w:rPr>
          <w:rFonts w:ascii="Arial" w:hAnsi="Arial" w:cs="Arial"/>
        </w:rPr>
        <w:t xml:space="preserve"> </w:t>
      </w:r>
      <w:proofErr w:type="spellStart"/>
      <w:r w:rsidRPr="001D7E42">
        <w:rPr>
          <w:rFonts w:ascii="Arial" w:hAnsi="Arial" w:cs="Arial"/>
        </w:rPr>
        <w:t>Remundini</w:t>
      </w:r>
      <w:proofErr w:type="spellEnd"/>
      <w:r w:rsidRPr="001D7E42">
        <w:rPr>
          <w:rFonts w:ascii="Arial" w:hAnsi="Arial" w:cs="Arial"/>
        </w:rPr>
        <w:t xml:space="preserve"> e Tramonte Garcia</w:t>
      </w:r>
    </w:p>
    <w:p w14:paraId="5E9907D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 relata o andamento das obras, informa que o serviço está atrasado pela dinâmica da empresa, que está com as mesmas equipes se</w:t>
      </w:r>
    </w:p>
    <w:p w14:paraId="2FCE7C34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revezando nas praças Conde Francisco Matarazzo Jr e Tramonte Garcia. Conselheira Alexandra </w:t>
      </w:r>
      <w:proofErr w:type="spellStart"/>
      <w:r w:rsidRPr="001D7E42">
        <w:rPr>
          <w:rFonts w:ascii="Arial" w:hAnsi="Arial" w:cs="Arial"/>
        </w:rPr>
        <w:t>Swerts</w:t>
      </w:r>
      <w:proofErr w:type="spellEnd"/>
      <w:r w:rsidRPr="001D7E42">
        <w:rPr>
          <w:rFonts w:ascii="Arial" w:hAnsi="Arial" w:cs="Arial"/>
        </w:rPr>
        <w:t xml:space="preserve"> informa que foi solicitada a ampliação de iluminação da Praça </w:t>
      </w:r>
      <w:proofErr w:type="spellStart"/>
      <w:r w:rsidRPr="001D7E42">
        <w:rPr>
          <w:rFonts w:ascii="Arial" w:hAnsi="Arial" w:cs="Arial"/>
        </w:rPr>
        <w:t>Cyla</w:t>
      </w:r>
      <w:proofErr w:type="spellEnd"/>
      <w:r w:rsidRPr="001D7E42">
        <w:rPr>
          <w:rFonts w:ascii="Arial" w:hAnsi="Arial" w:cs="Arial"/>
        </w:rPr>
        <w:t xml:space="preserve"> </w:t>
      </w:r>
      <w:proofErr w:type="spellStart"/>
      <w:r w:rsidRPr="001D7E42">
        <w:rPr>
          <w:rFonts w:ascii="Arial" w:hAnsi="Arial" w:cs="Arial"/>
        </w:rPr>
        <w:t>Remundini</w:t>
      </w:r>
      <w:proofErr w:type="spellEnd"/>
      <w:r w:rsidRPr="001D7E42">
        <w:rPr>
          <w:rFonts w:ascii="Arial" w:hAnsi="Arial" w:cs="Arial"/>
        </w:rPr>
        <w:t xml:space="preserve">, feita pela Sra. Cristina </w:t>
      </w:r>
      <w:proofErr w:type="spellStart"/>
      <w:r w:rsidRPr="001D7E42">
        <w:rPr>
          <w:rFonts w:ascii="Arial" w:hAnsi="Arial" w:cs="Arial"/>
        </w:rPr>
        <w:t>Minakava</w:t>
      </w:r>
      <w:proofErr w:type="spellEnd"/>
      <w:r w:rsidRPr="001D7E42">
        <w:rPr>
          <w:rFonts w:ascii="Arial" w:hAnsi="Arial" w:cs="Arial"/>
        </w:rPr>
        <w:t xml:space="preserve"> de CPO/</w:t>
      </w:r>
      <w:proofErr w:type="spellStart"/>
      <w:r w:rsidRPr="001D7E42">
        <w:rPr>
          <w:rFonts w:ascii="Arial" w:hAnsi="Arial" w:cs="Arial"/>
        </w:rPr>
        <w:t>SubLapa</w:t>
      </w:r>
      <w:proofErr w:type="spellEnd"/>
      <w:r w:rsidRPr="001D7E42">
        <w:rPr>
          <w:rFonts w:ascii="Arial" w:hAnsi="Arial" w:cs="Arial"/>
        </w:rPr>
        <w:t>, que está disponível no SEI 6044.2025/000520-1; e solicitada, para a CET, a avaliação</w:t>
      </w:r>
    </w:p>
    <w:p w14:paraId="1F7F9A1B" w14:textId="77777777" w:rsidR="001D7E42" w:rsidRPr="001D7E42" w:rsidRDefault="001D7E42" w:rsidP="001D7E42">
      <w:pPr>
        <w:jc w:val="both"/>
        <w:rPr>
          <w:rFonts w:ascii="Arial" w:hAnsi="Arial" w:cs="Arial"/>
        </w:rPr>
      </w:pPr>
      <w:proofErr w:type="spellStart"/>
      <w:r w:rsidRPr="001D7E42">
        <w:rPr>
          <w:rFonts w:ascii="Arial" w:hAnsi="Arial" w:cs="Arial"/>
        </w:rPr>
        <w:t>da</w:t>
      </w:r>
      <w:proofErr w:type="spellEnd"/>
      <w:r w:rsidRPr="001D7E42">
        <w:rPr>
          <w:rFonts w:ascii="Arial" w:hAnsi="Arial" w:cs="Arial"/>
        </w:rPr>
        <w:t xml:space="preserve"> segurança e ajustes de acessibilidade, tendo como parâmetro o projeto “Rota Escolar Segura / Caminho Seguro da Criança” desenvolvido em parceria</w:t>
      </w:r>
    </w:p>
    <w:p w14:paraId="7D47AEA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comunitária com escolas, CET, Subprefeitura, conselheiros do CADES Lapa e movimento de praças da Leopoldina. Coordenador de Governo Local, Luciano Oliveira se colocou à disposição para tratar com a Ilumina SP, se necessário.</w:t>
      </w:r>
    </w:p>
    <w:p w14:paraId="420473B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Transferência do Pátio de Compostagem da Lapa</w:t>
      </w:r>
    </w:p>
    <w:p w14:paraId="3FD82A1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 informou a visita realizada no dia 11 de março de 2025, no local onde será o novo Pátio de Compostagem Lapa, no distrito Jaguaré,</w:t>
      </w:r>
    </w:p>
    <w:p w14:paraId="62D3A2C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com a participação das Conselheiras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,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, Alexandra </w:t>
      </w:r>
      <w:proofErr w:type="spellStart"/>
      <w:r w:rsidRPr="001D7E42">
        <w:rPr>
          <w:rFonts w:ascii="Arial" w:hAnsi="Arial" w:cs="Arial"/>
        </w:rPr>
        <w:t>Swerts</w:t>
      </w:r>
      <w:proofErr w:type="spellEnd"/>
      <w:r w:rsidRPr="001D7E42">
        <w:rPr>
          <w:rFonts w:ascii="Arial" w:hAnsi="Arial" w:cs="Arial"/>
        </w:rPr>
        <w:t xml:space="preserve">, Olivia Gurjão, do Conselheiro Eider Câmara, e de integrantes do GT de Resíduos e do Conselho Participativo Municipal da Lapa. Relata que a obra já </w:t>
      </w:r>
      <w:r w:rsidRPr="001D7E42">
        <w:rPr>
          <w:rFonts w:ascii="Arial" w:hAnsi="Arial" w:cs="Arial"/>
        </w:rPr>
        <w:lastRenderedPageBreak/>
        <w:t>está finalizada e que a entrega para a SELIMP depende da ligação de energia pela ENEL. Feito isso, o CADES Lapa pode se informar sobre a gestão do pátio, que teve o projeto original alterado.</w:t>
      </w:r>
    </w:p>
    <w:p w14:paraId="6C19624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Etapa Estadual da 5ª Conferência Nacional de Meio Ambiente</w:t>
      </w:r>
    </w:p>
    <w:p w14:paraId="24DBDC11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Conselheiras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,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 e Olivia Gurjão relatam que participaram como delegadas da Etapa Estadual da 5ª Conferência Nacional de Meio Ambiente e sugerem a leitura do Caderno Base com os 5 Eixos Temáticos.</w:t>
      </w:r>
    </w:p>
    <w:p w14:paraId="21963A57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Encontro Geral dos CADES Regionais, realizado no dia 15 de março de 2025</w:t>
      </w:r>
    </w:p>
    <w:p w14:paraId="1B48DDFF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 informa que as Conselheiras Helena </w:t>
      </w:r>
      <w:proofErr w:type="spellStart"/>
      <w:r w:rsidRPr="001D7E42">
        <w:rPr>
          <w:rFonts w:ascii="Arial" w:hAnsi="Arial" w:cs="Arial"/>
        </w:rPr>
        <w:t>Magozo</w:t>
      </w:r>
      <w:proofErr w:type="spellEnd"/>
      <w:r w:rsidRPr="001D7E42">
        <w:rPr>
          <w:rFonts w:ascii="Arial" w:hAnsi="Arial" w:cs="Arial"/>
        </w:rPr>
        <w:t xml:space="preserve">,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, Alexandra </w:t>
      </w:r>
      <w:proofErr w:type="spellStart"/>
      <w:r w:rsidRPr="001D7E42">
        <w:rPr>
          <w:rFonts w:ascii="Arial" w:hAnsi="Arial" w:cs="Arial"/>
        </w:rPr>
        <w:t>Swerts</w:t>
      </w:r>
      <w:proofErr w:type="spellEnd"/>
      <w:r w:rsidRPr="001D7E42">
        <w:rPr>
          <w:rFonts w:ascii="Arial" w:hAnsi="Arial" w:cs="Arial"/>
        </w:rPr>
        <w:t xml:space="preserve"> e Olivia Gurjão estiveram no Encontro dos CADES</w:t>
      </w:r>
    </w:p>
    <w:p w14:paraId="55793090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Regionais, realizado no dia 15 de março na UMAPAZ, que contou com a presença dos Secretários do Verde e Meio Ambiente (SVMA), das Subprefeituras</w:t>
      </w:r>
    </w:p>
    <w:p w14:paraId="2548F59B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(SMSUB) e do Clima (SECLIMA). Relata que o CADES Lapa entregou cópia da minuta de regulamentação da Lei 16.212/2015, aos Secretários de SMSUB e da</w:t>
      </w:r>
    </w:p>
    <w:p w14:paraId="7B03075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SVMA, com apresentação do histórico do processo, que iniciou em 2021, e ainda está tramitando na SMSUB. O Secretário de SMSUB, comprometeu-se a agilizar</w:t>
      </w:r>
    </w:p>
    <w:p w14:paraId="3E3E3C4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o processo. Finaliza informando que consultou o respectivo SEI, e que este ainda não saiu de onde está, desde setembro de 2024.</w:t>
      </w:r>
    </w:p>
    <w:p w14:paraId="749B19FA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8ª Conferência da Cidade, etapas regionais e municipal</w:t>
      </w:r>
    </w:p>
    <w:p w14:paraId="7D406FC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Conselheira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 xml:space="preserve"> informou que as Conselheiras Jupira </w:t>
      </w:r>
      <w:proofErr w:type="spellStart"/>
      <w:r w:rsidRPr="001D7E42">
        <w:rPr>
          <w:rFonts w:ascii="Arial" w:hAnsi="Arial" w:cs="Arial"/>
        </w:rPr>
        <w:t>Cauhy</w:t>
      </w:r>
      <w:proofErr w:type="spellEnd"/>
      <w:r w:rsidRPr="001D7E42">
        <w:rPr>
          <w:rFonts w:ascii="Arial" w:hAnsi="Arial" w:cs="Arial"/>
        </w:rPr>
        <w:t>, Valdivia Passoni e o Conselheiro Eider Câmara participaram da realização do Encontro Oeste 2 da 8ª Conferência da Cidade, para distritos das Subprefeituras Butantã, Pinheiros e Lapa, realizada no dia 15 de março, à tarde, no CEU de Perus. Discorre que os participantes se dividiram em 4 grupos, para debater os temas de Meio Ambiente, Habitação, Mobilidade e Gestão Participativa e que a Conferência da Cidade de SP será realizada nos dias 26 e 27 de abril de 2025, aberta para a participação de interessadas/os.</w:t>
      </w:r>
    </w:p>
    <w:p w14:paraId="630E1423" w14:textId="2C0CE4C2" w:rsid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 reunião terminou às 20h40.</w:t>
      </w:r>
      <w:r w:rsidRPr="001D7E42">
        <w:rPr>
          <w:rFonts w:ascii="Arial" w:hAnsi="Arial" w:cs="Arial"/>
        </w:rPr>
        <w:cr/>
      </w:r>
    </w:p>
    <w:p w14:paraId="75465DD0" w14:textId="77777777" w:rsidR="001D7E42" w:rsidRPr="001D7E42" w:rsidRDefault="001D7E42" w:rsidP="001D7E42">
      <w:pPr>
        <w:jc w:val="both"/>
        <w:rPr>
          <w:rFonts w:ascii="Arial" w:hAnsi="Arial" w:cs="Arial"/>
        </w:rPr>
      </w:pPr>
    </w:p>
    <w:p w14:paraId="474C7934" w14:textId="6C84EA0D" w:rsidR="001D7E42" w:rsidRDefault="001D7E42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D7E42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7FC531D9" w14:textId="59830123" w:rsidR="001D7E42" w:rsidRDefault="001D7E42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D7E42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51010B87" w14:textId="77777777" w:rsidR="001D7E42" w:rsidRDefault="001D7E42" w:rsidP="007354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4217CC5" w14:textId="77777777" w:rsidR="001D7E42" w:rsidRPr="001D7E42" w:rsidRDefault="001D7E42" w:rsidP="001D7E42">
      <w:pPr>
        <w:jc w:val="both"/>
        <w:rPr>
          <w:rFonts w:ascii="Arial" w:hAnsi="Arial" w:cs="Arial"/>
          <w:b/>
          <w:bCs/>
          <w:u w:val="single"/>
        </w:rPr>
      </w:pPr>
      <w:r w:rsidRPr="001D7E42">
        <w:rPr>
          <w:rFonts w:ascii="Arial" w:hAnsi="Arial" w:cs="Arial"/>
          <w:b/>
          <w:bCs/>
          <w:u w:val="single"/>
        </w:rPr>
        <w:lastRenderedPageBreak/>
        <w:t>Documento: 124497171 | Extrato</w:t>
      </w:r>
    </w:p>
    <w:p w14:paraId="13BC4F9C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EXTRATO DE EDITAL - CHAMAMENTO PÚBLICO Nº 007/2025</w:t>
      </w:r>
    </w:p>
    <w:p w14:paraId="3A46D66F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PROCESSO SEI! 8710.2025/0000209-7</w:t>
      </w:r>
    </w:p>
    <w:p w14:paraId="4A9D341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 Agência São Paulo de Desenvolvimento - ADE SAMPA, por intermédio de seu Diretor Presidente, no uso das atribuições conferidas por seu Estatuto Social,</w:t>
      </w:r>
    </w:p>
    <w:p w14:paraId="0BE45969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torna público que o empreendimento </w:t>
      </w:r>
      <w:proofErr w:type="spellStart"/>
      <w:r w:rsidRPr="001D7E42">
        <w:rPr>
          <w:rFonts w:ascii="Arial" w:hAnsi="Arial" w:cs="Arial"/>
        </w:rPr>
        <w:t>Dragonroll</w:t>
      </w:r>
      <w:proofErr w:type="spellEnd"/>
      <w:r w:rsidRPr="001D7E42">
        <w:rPr>
          <w:rFonts w:ascii="Arial" w:hAnsi="Arial" w:cs="Arial"/>
        </w:rPr>
        <w:t xml:space="preserve"> Studio, selecionado por meio do Edital de Chamamento Público nº 007/2025, declinou formalmente de sua</w:t>
      </w:r>
    </w:p>
    <w:p w14:paraId="5246B8B5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convocação para participar da exposição no evento GAMESCOM LATAM 2025, conforme comunicado registrado no e-mail constante do processo SEI nº</w:t>
      </w:r>
    </w:p>
    <w:p w14:paraId="7E28CDF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123918107.</w:t>
      </w:r>
    </w:p>
    <w:p w14:paraId="7E738C18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Em razão da desistência mencionada, a equipe técnica responsável pelo programa de acelerações informa que será realizada a substituição do empreendimento,</w:t>
      </w:r>
    </w:p>
    <w:p w14:paraId="31D27A9E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observando a ordem classificatória estabelecida pela Ata de Resultado (doc. SEI nº 123833476), com vistas a garantir a plena execução das atividades previstas</w:t>
      </w:r>
    </w:p>
    <w:p w14:paraId="72B6C9A6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para o evento.</w:t>
      </w:r>
    </w:p>
    <w:p w14:paraId="6962E5BB" w14:textId="77777777" w:rsidR="001D7E42" w:rsidRP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 xml:space="preserve">Dessa forma, o empreendimento </w:t>
      </w:r>
      <w:proofErr w:type="spellStart"/>
      <w:r w:rsidRPr="001D7E42">
        <w:rPr>
          <w:rFonts w:ascii="Arial" w:hAnsi="Arial" w:cs="Arial"/>
        </w:rPr>
        <w:t>Flying</w:t>
      </w:r>
      <w:proofErr w:type="spellEnd"/>
      <w:r w:rsidRPr="001D7E42">
        <w:rPr>
          <w:rFonts w:ascii="Arial" w:hAnsi="Arial" w:cs="Arial"/>
        </w:rPr>
        <w:t xml:space="preserve"> </w:t>
      </w:r>
      <w:proofErr w:type="spellStart"/>
      <w:r w:rsidRPr="001D7E42">
        <w:rPr>
          <w:rFonts w:ascii="Arial" w:hAnsi="Arial" w:cs="Arial"/>
        </w:rPr>
        <w:t>Frog</w:t>
      </w:r>
      <w:proofErr w:type="spellEnd"/>
      <w:r w:rsidRPr="001D7E42">
        <w:rPr>
          <w:rFonts w:ascii="Arial" w:hAnsi="Arial" w:cs="Arial"/>
        </w:rPr>
        <w:t xml:space="preserve"> Studio, classificado como suplente e detentor da pontuação imediatamente subsequente, será convocado para compor</w:t>
      </w:r>
    </w:p>
    <w:p w14:paraId="72DDCC3E" w14:textId="12141DAA" w:rsidR="001D7E42" w:rsidRDefault="001D7E42" w:rsidP="001D7E42">
      <w:pPr>
        <w:jc w:val="both"/>
        <w:rPr>
          <w:rFonts w:ascii="Arial" w:hAnsi="Arial" w:cs="Arial"/>
        </w:rPr>
      </w:pPr>
      <w:r w:rsidRPr="001D7E42">
        <w:rPr>
          <w:rFonts w:ascii="Arial" w:hAnsi="Arial" w:cs="Arial"/>
        </w:rPr>
        <w:t>a exposição</w:t>
      </w:r>
      <w:r w:rsidRPr="001D7E42">
        <w:rPr>
          <w:rFonts w:ascii="Arial" w:hAnsi="Arial" w:cs="Arial"/>
        </w:rPr>
        <w:cr/>
      </w:r>
    </w:p>
    <w:p w14:paraId="6E38A64C" w14:textId="77777777" w:rsidR="001D7E42" w:rsidRPr="001D7E42" w:rsidRDefault="001D7E42" w:rsidP="001D7E42">
      <w:pPr>
        <w:jc w:val="both"/>
        <w:rPr>
          <w:rFonts w:ascii="Arial" w:hAnsi="Arial" w:cs="Arial"/>
        </w:rPr>
      </w:pPr>
    </w:p>
    <w:sectPr w:rsidR="001D7E42" w:rsidRPr="001D7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D7E42"/>
    <w:rsid w:val="001E366F"/>
    <w:rsid w:val="0020721D"/>
    <w:rsid w:val="00225060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35440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971A5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729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4546</Words>
  <Characters>24553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2025-04-28T10:51:00Z</dcterms:created>
  <dcterms:modified xsi:type="dcterms:W3CDTF">2025-04-28T11:25:00Z</dcterms:modified>
</cp:coreProperties>
</file>