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12604" w:rsidR="001A38FD" w:rsidP="001A38FD" w:rsidRDefault="001A38FD" w14:paraId="7978F17B" w14:textId="024896C8">
      <w:pPr>
        <w:pStyle w:val="Ttulo1"/>
      </w:pPr>
      <w:bookmarkStart w:name="_Toc21624575" w:id="0"/>
      <w:bookmarkStart w:name="_Int_WAs3chjM" w:id="1317307976"/>
      <w:r w:rsidR="001A38FD">
        <w:rPr/>
        <w:t xml:space="preserve">Anexo I – Modelo de </w:t>
      </w:r>
      <w:r w:rsidR="001A38FD">
        <w:rPr/>
        <w:t>Checklist</w:t>
      </w:r>
      <w:bookmarkEnd w:id="0"/>
      <w:bookmarkEnd w:id="1317307976"/>
    </w:p>
    <w:p w:rsidRPr="00512604" w:rsidR="001A38FD" w:rsidP="001A38FD" w:rsidRDefault="001A38FD" w14:paraId="672A6659" w14:textId="77777777">
      <w:pPr>
        <w:rPr>
          <w:rFonts w:asciiTheme="minorHAnsi" w:hAnsiTheme="minorHAnsi"/>
        </w:rPr>
      </w:pPr>
    </w:p>
    <w:p w:rsidRPr="00512604" w:rsidR="001A38FD" w:rsidP="001A38FD" w:rsidRDefault="001A38FD" w14:paraId="51042778" w14:textId="77777777">
      <w:pPr>
        <w:tabs>
          <w:tab w:val="left" w:pos="3110"/>
        </w:tabs>
        <w:spacing w:after="120" w:line="240" w:lineRule="auto"/>
        <w:rPr>
          <w:rFonts w:cs="Times New Roman" w:asciiTheme="minorHAnsi" w:hAnsiTheme="minorHAnsi"/>
          <w:b/>
        </w:rPr>
      </w:pPr>
      <w:r w:rsidRPr="467A5FB2" w:rsidR="001A38FD">
        <w:rPr>
          <w:rFonts w:ascii="Calibri" w:hAnsi="Calibri" w:cs="Times New Roman" w:asciiTheme="minorAscii" w:hAnsiTheme="minorAscii"/>
          <w:b w:val="1"/>
          <w:bCs w:val="1"/>
        </w:rPr>
        <w:t>1. Documentos requeridos:</w:t>
      </w:r>
    </w:p>
    <w:p w:rsidR="5B203628" w:rsidP="467A5FB2" w:rsidRDefault="5B203628" w14:paraId="3AFE8367" w14:textId="79190CBD">
      <w:pPr>
        <w:spacing w:before="0" w:beforeAutospacing="off" w:after="16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67A5FB2" w:rsidR="5B203628">
        <w:rPr>
          <w:rFonts w:ascii="Calibri" w:hAnsi="Calibri" w:eastAsia="Calibri" w:cs="Calibri"/>
          <w:b w:val="0"/>
          <w:bCs w:val="0"/>
          <w:i w:val="0"/>
          <w:iCs w:val="0"/>
          <w:caps w:val="0"/>
          <w:smallCaps w:val="0"/>
          <w:noProof w:val="0"/>
          <w:color w:val="000000" w:themeColor="text1" w:themeTint="FF" w:themeShade="FF"/>
          <w:sz w:val="22"/>
          <w:szCs w:val="22"/>
          <w:lang w:val="pt-BR"/>
        </w:rPr>
        <w:t>Indique na coluna direita da tabela a seguir se a documentação especificada está presente no pedido de Qualificação como Organização Social.</w:t>
      </w:r>
    </w:p>
    <w:p w:rsidR="5B203628" w:rsidP="467A5FB2" w:rsidRDefault="5B203628" w14:paraId="3897511F" w14:textId="0B31B564">
      <w:pPr>
        <w:spacing w:before="120" w:after="12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467A5FB2" w:rsidR="5B203628">
        <w:rPr>
          <w:rFonts w:ascii="Calibri" w:hAnsi="Calibri" w:eastAsia="Calibri" w:cs="Calibri"/>
          <w:b w:val="0"/>
          <w:bCs w:val="0"/>
          <w:i w:val="0"/>
          <w:iCs w:val="0"/>
          <w:caps w:val="0"/>
          <w:smallCaps w:val="0"/>
          <w:noProof w:val="0"/>
          <w:color w:val="000000" w:themeColor="text1" w:themeTint="FF" w:themeShade="FF"/>
          <w:sz w:val="22"/>
          <w:szCs w:val="22"/>
          <w:lang w:val="pt-BR"/>
        </w:rPr>
        <w:t>Para mais explicações com relação aos documentos exigidos e os modelos de declarações, consulte o</w:t>
      </w:r>
      <w:r w:rsidRPr="467A5FB2" w:rsidR="5B203628">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hyperlink r:id="R175683fbc2014c41">
        <w:r w:rsidRPr="467A5FB2" w:rsidR="5B203628">
          <w:rPr>
            <w:rStyle w:val="Hyperlink"/>
            <w:rFonts w:ascii="Calibri" w:hAnsi="Calibri" w:eastAsia="Calibri" w:cs="Calibri"/>
            <w:b w:val="0"/>
            <w:bCs w:val="0"/>
            <w:i w:val="0"/>
            <w:iCs w:val="0"/>
            <w:caps w:val="0"/>
            <w:smallCaps w:val="0"/>
            <w:strike w:val="0"/>
            <w:dstrike w:val="0"/>
            <w:noProof w:val="0"/>
            <w:sz w:val="22"/>
            <w:szCs w:val="22"/>
            <w:lang w:val="pt-BR"/>
          </w:rPr>
          <w:t>Manual de Qualificação como Organização Social</w:t>
        </w:r>
      </w:hyperlink>
      <w:r w:rsidRPr="467A5FB2" w:rsidR="5B203628">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467A5FB2" w:rsidR="5B203628">
        <w:rPr>
          <w:rFonts w:ascii="Calibri" w:hAnsi="Calibri" w:eastAsia="Calibri" w:cs="Calibri"/>
          <w:b w:val="0"/>
          <w:bCs w:val="0"/>
          <w:i w:val="0"/>
          <w:iCs w:val="0"/>
          <w:caps w:val="0"/>
          <w:smallCaps w:val="0"/>
          <w:noProof w:val="0"/>
          <w:color w:val="000000" w:themeColor="text1" w:themeTint="FF" w:themeShade="FF"/>
          <w:sz w:val="22"/>
          <w:szCs w:val="22"/>
          <w:lang w:val="pt-BR"/>
        </w:rPr>
        <w:t>no tópico “3. Reunir a Documentação Necessária”.</w:t>
      </w:r>
    </w:p>
    <w:p w:rsidRPr="00512604" w:rsidR="07AFA779" w:rsidP="07AFA779" w:rsidRDefault="07AFA779" w14:paraId="4EB6CE53" w14:textId="4A6BD166">
      <w:pPr>
        <w:spacing w:before="120" w:after="120"/>
        <w:jc w:val="both"/>
        <w:rPr>
          <w:rFonts w:asciiTheme="minorHAnsi" w:hAnsiTheme="minorHAnsi"/>
        </w:rPr>
      </w:pPr>
    </w:p>
    <w:tbl>
      <w:tblPr>
        <w:tblStyle w:val="Tabelacomgrade"/>
        <w:tblW w:w="10440" w:type="dxa"/>
        <w:tblInd w:w="-946" w:type="dxa"/>
        <w:tblLayout w:type="fixed"/>
        <w:tblLook w:val="04A0" w:firstRow="1" w:lastRow="0" w:firstColumn="1" w:lastColumn="0" w:noHBand="0" w:noVBand="1"/>
      </w:tblPr>
      <w:tblGrid>
        <w:gridCol w:w="770"/>
        <w:gridCol w:w="5325"/>
        <w:gridCol w:w="3182"/>
        <w:gridCol w:w="1163"/>
      </w:tblGrid>
      <w:tr w:rsidRPr="00512604" w:rsidR="00792779" w:rsidTr="19A611CF" w14:paraId="00D3195F" w14:textId="0034FED9">
        <w:trPr>
          <w:cantSplit/>
          <w:trHeight w:val="300"/>
        </w:trPr>
        <w:tc>
          <w:tcPr>
            <w:tcW w:w="7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792779" w:rsidR="00792779" w:rsidP="004D60B1" w:rsidRDefault="00792779" w14:paraId="5D859D64" w14:textId="77777777">
            <w:pPr>
              <w:spacing w:before="60" w:after="60"/>
              <w:jc w:val="center"/>
              <w:rPr>
                <w:rFonts w:cs="Times New Roman"/>
                <w:b/>
              </w:rPr>
            </w:pPr>
            <w:r w:rsidRPr="00792779">
              <w:rPr>
                <w:rFonts w:cs="Times New Roman"/>
                <w:b/>
              </w:rPr>
              <w:t>Nº</w:t>
            </w:r>
          </w:p>
        </w:tc>
        <w:tc>
          <w:tcPr>
            <w:tcW w:w="532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512604" w:rsidR="00792779" w:rsidP="004D60B1" w:rsidRDefault="00792779" w14:paraId="2DBCFD05" w14:textId="77777777">
            <w:pPr>
              <w:spacing w:before="60" w:after="60"/>
              <w:ind w:left="47" w:hanging="47"/>
              <w:rPr>
                <w:rFonts w:cs="Times New Roman"/>
                <w:b/>
              </w:rPr>
            </w:pPr>
            <w:r w:rsidRPr="00512604">
              <w:rPr>
                <w:rFonts w:cs="Times New Roman"/>
                <w:b/>
              </w:rPr>
              <w:t>Documento</w:t>
            </w:r>
          </w:p>
        </w:tc>
        <w:tc>
          <w:tcPr>
            <w:tcW w:w="318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512604" w:rsidR="00792779" w:rsidP="1D173DEA" w:rsidRDefault="00792779" w14:paraId="13031F64" w14:textId="46897A26">
            <w:pPr>
              <w:spacing w:before="60" w:after="60"/>
              <w:jc w:val="both"/>
              <w:rPr>
                <w:rFonts w:cs="Times New Roman"/>
                <w:b w:val="1"/>
                <w:bCs w:val="1"/>
              </w:rPr>
            </w:pPr>
            <w:r w:rsidRPr="1D173DEA" w:rsidR="00792779">
              <w:rPr>
                <w:rFonts w:cs="Times New Roman"/>
                <w:b w:val="1"/>
                <w:bCs w:val="1"/>
              </w:rPr>
              <w:t>Fundamento</w:t>
            </w:r>
            <w:r w:rsidRPr="1D173DEA" w:rsidR="3A1A8D98">
              <w:rPr>
                <w:rFonts w:cs="Times New Roman"/>
                <w:b w:val="1"/>
                <w:bCs w:val="1"/>
              </w:rPr>
              <w:t xml:space="preserve"> Legal</w:t>
            </w:r>
          </w:p>
        </w:tc>
        <w:tc>
          <w:tcPr>
            <w:tcW w:w="116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512604" w:rsidR="00792779" w:rsidP="00760B6C" w:rsidRDefault="00792779" w14:paraId="0C2178EB" w14:textId="6DFFB421">
            <w:pPr>
              <w:spacing w:before="60" w:after="60"/>
              <w:jc w:val="both"/>
              <w:rPr>
                <w:rFonts w:cs="Times New Roman"/>
                <w:b/>
              </w:rPr>
            </w:pPr>
            <w:r w:rsidRPr="00512604">
              <w:rPr>
                <w:rFonts w:cs="Times New Roman"/>
                <w:b/>
              </w:rPr>
              <w:t>Contém?</w:t>
            </w:r>
          </w:p>
        </w:tc>
      </w:tr>
      <w:tr w:rsidRPr="00512604" w:rsidR="00792779" w:rsidTr="19A611CF" w14:paraId="6B0770F8" w14:textId="7B2877AE">
        <w:trPr>
          <w:cantSplit/>
          <w:trHeight w:val="227"/>
        </w:trPr>
        <w:tc>
          <w:tcPr>
            <w:tcW w:w="770" w:type="dxa"/>
            <w:tcBorders>
              <w:top w:val="single" w:color="auto" w:sz="4" w:space="0"/>
              <w:left w:val="single" w:color="auto" w:sz="4" w:space="0"/>
              <w:bottom w:val="single" w:color="auto" w:sz="4" w:space="0"/>
              <w:right w:val="single" w:color="auto" w:sz="4" w:space="0"/>
            </w:tcBorders>
            <w:tcMar/>
            <w:vAlign w:val="center"/>
          </w:tcPr>
          <w:p w:rsidRPr="00792779" w:rsidR="00792779" w:rsidP="004D60B1" w:rsidRDefault="00792779" w14:paraId="649841BE" w14:textId="77777777">
            <w:pPr>
              <w:spacing w:before="60" w:after="60"/>
              <w:jc w:val="center"/>
              <w:rPr>
                <w:rFonts w:cs="Times New Roman"/>
              </w:rPr>
            </w:pPr>
            <w:proofErr w:type="gramStart"/>
            <w:r w:rsidRPr="00792779">
              <w:rPr>
                <w:rFonts w:cs="Times New Roman"/>
              </w:rPr>
              <w:t>1</w:t>
            </w:r>
            <w:proofErr w:type="gramEnd"/>
          </w:p>
        </w:tc>
        <w:tc>
          <w:tcPr>
            <w:tcW w:w="5325" w:type="dxa"/>
            <w:tcBorders>
              <w:top w:val="single" w:color="auto" w:sz="4" w:space="0"/>
              <w:left w:val="single" w:color="auto" w:sz="4" w:space="0"/>
              <w:bottom w:val="single" w:color="auto" w:sz="4" w:space="0"/>
              <w:right w:val="single" w:color="auto" w:sz="4" w:space="0"/>
            </w:tcBorders>
            <w:tcMar/>
            <w:vAlign w:val="center"/>
          </w:tcPr>
          <w:p w:rsidRPr="00512604" w:rsidR="00792779" w:rsidP="004D60B1" w:rsidRDefault="00792779" w14:paraId="4E85BA38" w14:textId="77777777">
            <w:pPr>
              <w:spacing w:before="60" w:after="60"/>
              <w:rPr>
                <w:rFonts w:cs="Times New Roman"/>
              </w:rPr>
            </w:pPr>
            <w:r w:rsidRPr="00512604">
              <w:rPr>
                <w:rFonts w:cs="Times New Roman"/>
              </w:rPr>
              <w:t xml:space="preserve">Este </w:t>
            </w:r>
            <w:proofErr w:type="spellStart"/>
            <w:r w:rsidRPr="00512604">
              <w:rPr>
                <w:rFonts w:cs="Times New Roman"/>
              </w:rPr>
              <w:t>Checklist</w:t>
            </w:r>
            <w:proofErr w:type="spellEnd"/>
            <w:r w:rsidRPr="00512604">
              <w:rPr>
                <w:rFonts w:cs="Times New Roman"/>
              </w:rPr>
              <w:t xml:space="preserve"> preenchido</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92779" w:rsidP="004D60B1" w:rsidRDefault="002D530D" w14:paraId="0A37501D" w14:textId="0ECC0684">
            <w:pPr>
              <w:spacing w:before="60" w:after="60"/>
              <w:rPr>
                <w:sz w:val="20"/>
                <w:szCs w:val="20"/>
              </w:rPr>
            </w:pPr>
            <w:r w:rsidRPr="19A611CF" w:rsidR="002D530D">
              <w:rPr>
                <w:sz w:val="20"/>
                <w:szCs w:val="20"/>
              </w:rPr>
              <w:t>Art. 68,</w:t>
            </w:r>
            <w:r w:rsidRPr="19A611CF" w:rsidR="429D9CED">
              <w:rPr>
                <w:sz w:val="20"/>
                <w:szCs w:val="20"/>
              </w:rPr>
              <w:t xml:space="preserve"> inc.</w:t>
            </w:r>
            <w:r w:rsidRPr="19A611CF" w:rsidR="002D530D">
              <w:rPr>
                <w:sz w:val="20"/>
                <w:szCs w:val="20"/>
              </w:rPr>
              <w:t xml:space="preserve"> </w:t>
            </w:r>
            <w:r w:rsidRPr="19A611CF" w:rsidR="7C15DD2E">
              <w:rPr>
                <w:sz w:val="20"/>
                <w:szCs w:val="20"/>
              </w:rPr>
              <w:t xml:space="preserve">VII </w:t>
            </w:r>
            <w:r w:rsidRPr="19A611CF" w:rsidR="002D530D">
              <w:rPr>
                <w:sz w:val="20"/>
                <w:szCs w:val="20"/>
              </w:rPr>
              <w:t xml:space="preserve">do </w:t>
            </w:r>
            <w:hyperlink r:id="Rb8a544f373ed4dd0">
              <w:r w:rsidRPr="19A611CF" w:rsidR="002D530D">
                <w:rPr>
                  <w:rStyle w:val="Hyperlink"/>
                  <w:sz w:val="20"/>
                  <w:szCs w:val="20"/>
                </w:rPr>
                <w:t>Decreto nº 62.208/2023</w:t>
              </w:r>
            </w:hyperlink>
          </w:p>
        </w:tc>
        <w:tc>
          <w:tcPr>
            <w:tcW w:w="1163" w:type="dxa"/>
            <w:tcBorders>
              <w:top w:val="single" w:color="auto" w:sz="4" w:space="0"/>
              <w:left w:val="single" w:color="auto" w:sz="4" w:space="0"/>
              <w:bottom w:val="single" w:color="auto" w:sz="4" w:space="0"/>
              <w:right w:val="single" w:color="auto" w:sz="4" w:space="0"/>
            </w:tcBorders>
            <w:tcMar/>
          </w:tcPr>
          <w:p w:rsidRPr="00512604" w:rsidR="00792779" w:rsidP="004D60B1" w:rsidRDefault="00792779" w14:paraId="5A845226" w14:textId="77777777">
            <w:pPr>
              <w:spacing w:before="60" w:after="60"/>
              <w:rPr>
                <w:rFonts w:cs="Times New Roman"/>
              </w:rPr>
            </w:pPr>
          </w:p>
        </w:tc>
      </w:tr>
      <w:tr w:rsidRPr="00512604" w:rsidR="00792779" w:rsidTr="19A611CF" w14:paraId="7AEF0B19" w14:textId="215067C7">
        <w:trPr>
          <w:cantSplit/>
          <w:trHeight w:val="170"/>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92779" w:rsidP="004D60B1" w:rsidRDefault="00792779" w14:paraId="18F999B5" w14:textId="77777777">
            <w:pPr>
              <w:spacing w:before="60" w:after="60"/>
              <w:jc w:val="center"/>
              <w:rPr>
                <w:rFonts w:cs="Times New Roman"/>
              </w:rPr>
            </w:pPr>
            <w:proofErr w:type="gramStart"/>
            <w:r w:rsidRPr="00792779">
              <w:rPr>
                <w:rFonts w:cs="Times New Roman"/>
              </w:rPr>
              <w:t>2</w:t>
            </w:r>
            <w:proofErr w:type="gramEnd"/>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512604" w:rsidR="00792779" w:rsidP="467A5FB2" w:rsidRDefault="00792779" w14:paraId="6596EDE3" w14:textId="63C05E1E">
            <w:pPr>
              <w:pStyle w:val="Normal"/>
              <w:spacing w:before="60" w:after="60"/>
              <w:rPr>
                <w:color w:val="000000" w:themeColor="text1" w:themeTint="FF" w:themeShade="FF"/>
              </w:rPr>
            </w:pPr>
            <w:r w:rsidRPr="467A5FB2" w:rsidR="00792779">
              <w:rPr>
                <w:color w:val="000000" w:themeColor="text1" w:themeTint="FF" w:themeShade="FF"/>
              </w:rPr>
              <w:t xml:space="preserve">Requerimento de inscrição no </w:t>
            </w:r>
            <w:r w:rsidRPr="467A5FB2" w:rsidR="67AAD9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pt-BR"/>
              </w:rPr>
              <w:t>Cadastro Único das Entidades Parceiras do Terceiro Setor (</w:t>
            </w:r>
            <w:r w:rsidRPr="467A5FB2" w:rsidR="00792779">
              <w:rPr>
                <w:color w:val="000000" w:themeColor="text1" w:themeTint="FF" w:themeShade="FF"/>
              </w:rPr>
              <w:t>CENTS</w:t>
            </w:r>
            <w:r w:rsidRPr="467A5FB2" w:rsidR="77665D46">
              <w:rPr>
                <w:color w:val="000000" w:themeColor="text1" w:themeTint="FF" w:themeShade="FF"/>
              </w:rPr>
              <w:t>)</w:t>
            </w:r>
            <w:r w:rsidRPr="467A5FB2" w:rsidR="00792779">
              <w:rPr>
                <w:color w:val="000000" w:themeColor="text1" w:themeTint="FF" w:themeShade="FF"/>
              </w:rPr>
              <w:t xml:space="preserve"> como O</w:t>
            </w:r>
            <w:r w:rsidRPr="467A5FB2" w:rsidR="6BCB1FDA">
              <w:rPr>
                <w:color w:val="000000" w:themeColor="text1" w:themeTint="FF" w:themeShade="FF"/>
              </w:rPr>
              <w:t>rganização Social</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92779" w:rsidP="001F5952" w:rsidRDefault="002D530D" w14:paraId="657AB1E9" w14:textId="63D7A4DB">
            <w:pPr>
              <w:spacing w:before="60" w:after="60"/>
              <w:jc w:val="both"/>
              <w:rPr>
                <w:sz w:val="20"/>
                <w:szCs w:val="20"/>
              </w:rPr>
            </w:pPr>
            <w:r w:rsidRPr="467A5FB2" w:rsidR="002D530D">
              <w:rPr>
                <w:sz w:val="20"/>
                <w:szCs w:val="20"/>
              </w:rPr>
              <w:t>Art. 7º</w:t>
            </w:r>
            <w:r w:rsidRPr="467A5FB2" w:rsidR="001F5952">
              <w:rPr>
                <w:sz w:val="20"/>
                <w:szCs w:val="20"/>
              </w:rPr>
              <w:t xml:space="preserve">, §1º, inc. I, e art. 8º do </w:t>
            </w:r>
            <w:hyperlink r:id="Rd9cb07322e814dcf">
              <w:r w:rsidRPr="467A5FB2" w:rsidR="001F5952">
                <w:rPr>
                  <w:rStyle w:val="Hyperlink"/>
                  <w:sz w:val="20"/>
                  <w:szCs w:val="20"/>
                </w:rPr>
                <w:t>Decreto n.º 52.830/2011</w:t>
              </w:r>
            </w:hyperlink>
          </w:p>
          <w:p w:rsidRPr="00606D64" w:rsidR="001F5952" w:rsidP="001F5952" w:rsidRDefault="001F5952" w14:paraId="5DAB6C7B" w14:textId="4389635B">
            <w:pPr>
              <w:spacing w:before="60" w:after="60"/>
              <w:jc w:val="both"/>
              <w:rPr>
                <w:sz w:val="20"/>
                <w:szCs w:val="20"/>
              </w:rPr>
            </w:pPr>
            <w:r w:rsidRPr="467A5FB2" w:rsidR="001F5952">
              <w:rPr>
                <w:sz w:val="20"/>
                <w:szCs w:val="20"/>
              </w:rPr>
              <w:t xml:space="preserve">Art. 5º, §1º do </w:t>
            </w:r>
            <w:hyperlink r:id="R4e51bd2a085345f8">
              <w:r w:rsidRPr="467A5FB2" w:rsidR="001F5952">
                <w:rPr>
                  <w:rStyle w:val="Hyperlink"/>
                  <w:sz w:val="20"/>
                  <w:szCs w:val="20"/>
                </w:rPr>
                <w:t>Decreto n.º 52.858/2011</w:t>
              </w:r>
            </w:hyperlink>
          </w:p>
        </w:tc>
        <w:tc>
          <w:tcPr>
            <w:tcW w:w="1163" w:type="dxa"/>
            <w:tcBorders>
              <w:top w:val="single" w:color="auto" w:sz="4" w:space="0"/>
              <w:left w:val="single" w:color="auto" w:sz="4" w:space="0"/>
              <w:bottom w:val="single" w:color="auto" w:sz="4" w:space="0"/>
              <w:right w:val="single" w:color="auto" w:sz="4" w:space="0"/>
            </w:tcBorders>
            <w:tcMar/>
          </w:tcPr>
          <w:p w:rsidRPr="00512604" w:rsidR="00792779" w:rsidP="004D60B1" w:rsidRDefault="00792779" w14:paraId="24AA0D52" w14:textId="77777777">
            <w:pPr>
              <w:spacing w:before="60" w:after="60"/>
              <w:rPr>
                <w:rFonts w:cs="Times New Roman"/>
              </w:rPr>
            </w:pPr>
          </w:p>
        </w:tc>
      </w:tr>
      <w:tr w:rsidRPr="00512604" w:rsidR="00792779" w:rsidTr="19A611CF" w14:paraId="149A3678" w14:textId="2ACDB5F7">
        <w:trPr>
          <w:cantSplit/>
          <w:trHeight w:val="300"/>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92779" w:rsidP="004D60B1" w:rsidRDefault="00792779" w14:paraId="5FCD5EC4" w14:textId="2F081DA0">
            <w:pPr>
              <w:spacing w:before="60" w:after="60"/>
              <w:jc w:val="center"/>
              <w:rPr>
                <w:rFonts w:cs="Times New Roman"/>
              </w:rPr>
            </w:pPr>
            <w:proofErr w:type="gramStart"/>
            <w:r w:rsidRPr="00792779">
              <w:rPr>
                <w:rFonts w:cs="Times New Roman"/>
              </w:rPr>
              <w:t>3</w:t>
            </w:r>
            <w:proofErr w:type="gramEnd"/>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512604" w:rsidR="00792779" w:rsidP="3DCD7F27" w:rsidRDefault="00792779" w14:paraId="1D8C7BD3" w14:textId="77777777">
            <w:pPr>
              <w:spacing w:before="60" w:after="60"/>
              <w:rPr>
                <w:rFonts w:cs="Times New Roman"/>
              </w:rPr>
            </w:pPr>
            <w:r w:rsidRPr="00512604">
              <w:rPr>
                <w:rFonts w:cs="Times New Roman"/>
              </w:rPr>
              <w:t>Requerimento de qualificação como Organização Social</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92779" w:rsidP="004D60B1" w:rsidRDefault="002403A1" w14:paraId="02EB378F" w14:textId="74A38506">
            <w:pPr>
              <w:spacing w:before="60" w:after="60"/>
              <w:rPr>
                <w:sz w:val="20"/>
                <w:szCs w:val="20"/>
              </w:rPr>
            </w:pPr>
            <w:r w:rsidRPr="467A5FB2" w:rsidR="002403A1">
              <w:rPr>
                <w:sz w:val="20"/>
                <w:szCs w:val="20"/>
              </w:rPr>
              <w:t xml:space="preserve">Art. 5º, caput do </w:t>
            </w:r>
            <w:hyperlink r:id="R2b220088bb934983">
              <w:r w:rsidRPr="467A5FB2" w:rsidR="002403A1">
                <w:rPr>
                  <w:rStyle w:val="Hyperlink"/>
                  <w:sz w:val="20"/>
                  <w:szCs w:val="20"/>
                </w:rPr>
                <w:t>Decreto n.º 52.858/2011</w:t>
              </w:r>
            </w:hyperlink>
          </w:p>
        </w:tc>
        <w:tc>
          <w:tcPr>
            <w:tcW w:w="1163" w:type="dxa"/>
            <w:tcBorders>
              <w:top w:val="single" w:color="auto" w:sz="4" w:space="0"/>
              <w:left w:val="single" w:color="auto" w:sz="4" w:space="0"/>
              <w:bottom w:val="single" w:color="auto" w:sz="4" w:space="0"/>
              <w:right w:val="single" w:color="auto" w:sz="4" w:space="0"/>
            </w:tcBorders>
            <w:tcMar/>
          </w:tcPr>
          <w:p w:rsidRPr="00512604" w:rsidR="00792779" w:rsidP="00606D64" w:rsidRDefault="00606D64" w14:paraId="30CAA0E5" w14:textId="39AEF80B">
            <w:pPr>
              <w:spacing w:after="200" w:line="276" w:lineRule="auto"/>
              <w:rPr>
                <w:rFonts w:cs="Times New Roman"/>
              </w:rPr>
            </w:pPr>
          </w:p>
        </w:tc>
      </w:tr>
      <w:tr w:rsidRPr="00512604" w:rsidR="00792779" w:rsidTr="19A611CF" w14:paraId="1033F3F3" w14:textId="688B34B3">
        <w:trPr>
          <w:cantSplit/>
          <w:trHeight w:val="300"/>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92779" w:rsidP="004D60B1" w:rsidRDefault="00792779" w14:paraId="2598DEE6" w14:textId="77777777">
            <w:pPr>
              <w:spacing w:before="60" w:after="60"/>
              <w:jc w:val="center"/>
              <w:rPr>
                <w:rFonts w:cs="Times New Roman"/>
              </w:rPr>
            </w:pPr>
            <w:proofErr w:type="gramStart"/>
            <w:r w:rsidRPr="00792779">
              <w:rPr>
                <w:rFonts w:cs="Times New Roman"/>
              </w:rPr>
              <w:t>4</w:t>
            </w:r>
            <w:proofErr w:type="gramEnd"/>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512604" w:rsidR="00792779" w:rsidP="3DCD7F27" w:rsidRDefault="00792779" w14:paraId="4D7B1BE6" w14:textId="77777777">
            <w:pPr>
              <w:spacing w:before="60" w:after="60"/>
              <w:rPr>
                <w:rFonts w:cs="Times New Roman"/>
              </w:rPr>
            </w:pPr>
            <w:r w:rsidRPr="00512604">
              <w:rPr>
                <w:rFonts w:cs="Times New Roman"/>
              </w:rPr>
              <w:t>Ata da constituição da entidade</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92779" w:rsidP="004D60B1" w:rsidRDefault="00B86AE5" w14:paraId="6A05A809" w14:textId="671A73BE">
            <w:pPr>
              <w:spacing w:before="60" w:after="60"/>
              <w:rPr>
                <w:sz w:val="20"/>
                <w:szCs w:val="20"/>
              </w:rPr>
            </w:pPr>
            <w:r w:rsidRPr="467A5FB2" w:rsidR="00B86AE5">
              <w:rPr>
                <w:sz w:val="20"/>
                <w:szCs w:val="20"/>
              </w:rPr>
              <w:t xml:space="preserve">Art. 5º, inc. I do </w:t>
            </w:r>
            <w:hyperlink r:id="Raca0932b4c0842be">
              <w:r w:rsidRPr="467A5FB2" w:rsidR="00B86AE5">
                <w:rPr>
                  <w:rStyle w:val="Hyperlink"/>
                  <w:sz w:val="20"/>
                  <w:szCs w:val="20"/>
                </w:rPr>
                <w:t>Decreto n.º 52.858/2011</w:t>
              </w:r>
            </w:hyperlink>
          </w:p>
        </w:tc>
        <w:tc>
          <w:tcPr>
            <w:tcW w:w="1163" w:type="dxa"/>
            <w:tcBorders>
              <w:top w:val="single" w:color="auto" w:sz="4" w:space="0"/>
              <w:left w:val="single" w:color="auto" w:sz="4" w:space="0"/>
              <w:bottom w:val="single" w:color="auto" w:sz="4" w:space="0"/>
              <w:right w:val="single" w:color="auto" w:sz="4" w:space="0"/>
            </w:tcBorders>
            <w:tcMar/>
          </w:tcPr>
          <w:p w:rsidRPr="00512604" w:rsidR="00792779" w:rsidP="004D60B1" w:rsidRDefault="00792779" w14:paraId="3F71AA1E" w14:textId="77777777">
            <w:pPr>
              <w:spacing w:before="60" w:after="60"/>
              <w:rPr>
                <w:rFonts w:cs="Times New Roman"/>
              </w:rPr>
            </w:pPr>
          </w:p>
        </w:tc>
      </w:tr>
      <w:tr w:rsidRPr="00512604" w:rsidR="00792779" w:rsidTr="19A611CF" w14:paraId="46F77C31" w14:textId="06981ABE">
        <w:trPr>
          <w:cantSplit/>
          <w:trHeight w:val="300"/>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92779" w:rsidP="004D60B1" w:rsidRDefault="00792779" w14:paraId="78941E47" w14:textId="77777777">
            <w:pPr>
              <w:spacing w:before="60" w:after="60"/>
              <w:jc w:val="center"/>
              <w:rPr>
                <w:rFonts w:cs="Times New Roman"/>
              </w:rPr>
            </w:pPr>
            <w:proofErr w:type="gramStart"/>
            <w:r w:rsidRPr="00792779">
              <w:rPr>
                <w:rFonts w:cs="Times New Roman"/>
              </w:rPr>
              <w:t>5</w:t>
            </w:r>
            <w:proofErr w:type="gramEnd"/>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B86AE5" w:rsidR="00792779" w:rsidP="467A5FB2" w:rsidRDefault="00792779" w14:paraId="77BFBA21" w14:textId="77777777">
            <w:pPr>
              <w:spacing w:before="60" w:after="60"/>
              <w:rPr>
                <w:sz w:val="22"/>
                <w:szCs w:val="22"/>
              </w:rPr>
            </w:pPr>
            <w:r w:rsidRPr="467A5FB2" w:rsidR="00792779">
              <w:rPr>
                <w:sz w:val="22"/>
                <w:szCs w:val="22"/>
              </w:rPr>
              <w:t>Atas da última eleição do Conselho de Administração e de sua diretoria</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92779" w:rsidP="004D60B1" w:rsidRDefault="00B86AE5" w14:paraId="5A39BBE3" w14:textId="711627EE">
            <w:pPr>
              <w:spacing w:before="60" w:after="60"/>
              <w:rPr>
                <w:sz w:val="20"/>
                <w:szCs w:val="20"/>
              </w:rPr>
            </w:pPr>
            <w:r w:rsidRPr="467A5FB2" w:rsidR="00B86AE5">
              <w:rPr>
                <w:sz w:val="20"/>
                <w:szCs w:val="20"/>
              </w:rPr>
              <w:t xml:space="preserve">Art. 5º, inc. II do </w:t>
            </w:r>
            <w:hyperlink r:id="Rb0a2a67aa49145d4">
              <w:r w:rsidRPr="467A5FB2" w:rsidR="00B86AE5">
                <w:rPr>
                  <w:rStyle w:val="Hyperlink"/>
                  <w:sz w:val="20"/>
                  <w:szCs w:val="20"/>
                </w:rPr>
                <w:t>Decreto n.º 52.858/2011</w:t>
              </w:r>
            </w:hyperlink>
          </w:p>
        </w:tc>
        <w:tc>
          <w:tcPr>
            <w:tcW w:w="1163" w:type="dxa"/>
            <w:tcBorders>
              <w:top w:val="single" w:color="auto" w:sz="4" w:space="0"/>
              <w:left w:val="single" w:color="auto" w:sz="4" w:space="0"/>
              <w:bottom w:val="single" w:color="auto" w:sz="4" w:space="0"/>
              <w:right w:val="single" w:color="auto" w:sz="4" w:space="0"/>
            </w:tcBorders>
            <w:tcMar/>
          </w:tcPr>
          <w:p w:rsidRPr="00512604" w:rsidR="00792779" w:rsidP="004D60B1" w:rsidRDefault="00792779" w14:paraId="14469656" w14:textId="77777777">
            <w:pPr>
              <w:spacing w:before="60" w:after="60"/>
              <w:rPr>
                <w:rFonts w:cs="Times New Roman"/>
              </w:rPr>
            </w:pPr>
          </w:p>
        </w:tc>
      </w:tr>
      <w:tr w:rsidRPr="00512604" w:rsidR="00792779" w:rsidTr="19A611CF" w14:paraId="379039A1" w14:textId="73021444">
        <w:trPr>
          <w:cantSplit/>
          <w:trHeight w:val="300"/>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92779" w:rsidP="004D60B1" w:rsidRDefault="00792779" w14:paraId="29B4EA11" w14:textId="77777777">
            <w:pPr>
              <w:spacing w:before="60" w:after="60"/>
              <w:jc w:val="center"/>
              <w:rPr>
                <w:rFonts w:cs="Times New Roman"/>
              </w:rPr>
            </w:pPr>
            <w:proofErr w:type="gramStart"/>
            <w:r w:rsidRPr="00792779">
              <w:rPr>
                <w:rFonts w:cs="Times New Roman"/>
              </w:rPr>
              <w:t>6</w:t>
            </w:r>
            <w:proofErr w:type="gramEnd"/>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B86AE5" w:rsidR="00792779" w:rsidP="467A5FB2" w:rsidRDefault="00792779" w14:paraId="53B7C6A7" w14:textId="77777777">
            <w:pPr>
              <w:spacing w:before="60" w:after="60"/>
              <w:rPr>
                <w:sz w:val="22"/>
                <w:szCs w:val="22"/>
              </w:rPr>
            </w:pPr>
            <w:r w:rsidRPr="467A5FB2" w:rsidR="00792779">
              <w:rPr>
                <w:sz w:val="22"/>
                <w:szCs w:val="22"/>
              </w:rPr>
              <w:t>Estatuto social atualizado</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92779" w:rsidP="004D60B1" w:rsidRDefault="00B86AE5" w14:paraId="41C8F396" w14:textId="2D403E28">
            <w:pPr>
              <w:spacing w:before="60" w:after="60"/>
              <w:rPr>
                <w:sz w:val="20"/>
                <w:szCs w:val="20"/>
              </w:rPr>
            </w:pPr>
            <w:r w:rsidRPr="467A5FB2" w:rsidR="00B86AE5">
              <w:rPr>
                <w:sz w:val="20"/>
                <w:szCs w:val="20"/>
              </w:rPr>
              <w:t>Art. 5º, inc. II</w:t>
            </w:r>
            <w:r w:rsidRPr="467A5FB2" w:rsidR="00B86AE5">
              <w:rPr>
                <w:sz w:val="20"/>
                <w:szCs w:val="20"/>
              </w:rPr>
              <w:t>I</w:t>
            </w:r>
            <w:r w:rsidRPr="467A5FB2" w:rsidR="00B86AE5">
              <w:rPr>
                <w:sz w:val="20"/>
                <w:szCs w:val="20"/>
              </w:rPr>
              <w:t xml:space="preserve"> do </w:t>
            </w:r>
            <w:hyperlink r:id="Rdac2a4314c194023">
              <w:r w:rsidRPr="467A5FB2" w:rsidR="00B86AE5">
                <w:rPr>
                  <w:rStyle w:val="Hyperlink"/>
                  <w:sz w:val="20"/>
                  <w:szCs w:val="20"/>
                </w:rPr>
                <w:t>Decreto n.º 52.858/2011</w:t>
              </w:r>
            </w:hyperlink>
          </w:p>
        </w:tc>
        <w:tc>
          <w:tcPr>
            <w:tcW w:w="1163" w:type="dxa"/>
            <w:tcBorders>
              <w:top w:val="single" w:color="auto" w:sz="4" w:space="0"/>
              <w:left w:val="single" w:color="auto" w:sz="4" w:space="0"/>
              <w:bottom w:val="single" w:color="auto" w:sz="4" w:space="0"/>
              <w:right w:val="single" w:color="auto" w:sz="4" w:space="0"/>
            </w:tcBorders>
            <w:tcMar/>
          </w:tcPr>
          <w:p w:rsidRPr="00512604" w:rsidR="00792779" w:rsidP="004D60B1" w:rsidRDefault="00792779" w14:paraId="31D0694B" w14:textId="77777777">
            <w:pPr>
              <w:spacing w:before="60" w:after="60"/>
              <w:rPr>
                <w:rFonts w:cs="Times New Roman"/>
              </w:rPr>
            </w:pPr>
          </w:p>
        </w:tc>
      </w:tr>
      <w:tr w:rsidRPr="00512604" w:rsidR="00792779" w:rsidTr="19A611CF" w14:paraId="725269EE" w14:textId="23642E00">
        <w:trPr>
          <w:cantSplit/>
          <w:trHeight w:val="300"/>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92779" w:rsidP="004D60B1" w:rsidRDefault="00792779" w14:paraId="75697EEC" w14:textId="77777777">
            <w:pPr>
              <w:spacing w:before="60" w:after="60"/>
              <w:jc w:val="center"/>
              <w:rPr>
                <w:rFonts w:cs="Times New Roman"/>
              </w:rPr>
            </w:pPr>
            <w:proofErr w:type="gramStart"/>
            <w:r w:rsidRPr="00792779">
              <w:rPr>
                <w:rFonts w:cs="Times New Roman"/>
              </w:rPr>
              <w:t>7</w:t>
            </w:r>
            <w:proofErr w:type="gramEnd"/>
          </w:p>
        </w:tc>
        <w:tc>
          <w:tcPr>
            <w:tcW w:w="5325" w:type="dxa"/>
            <w:tcBorders>
              <w:top w:val="single" w:color="auto" w:sz="4" w:space="0"/>
              <w:left w:val="single" w:color="auto" w:sz="4" w:space="0"/>
              <w:bottom w:val="single" w:color="auto" w:sz="4" w:space="0"/>
              <w:right w:val="single" w:color="auto" w:sz="4" w:space="0"/>
            </w:tcBorders>
            <w:tcMar/>
            <w:vAlign w:val="center"/>
          </w:tcPr>
          <w:p w:rsidRPr="00B86AE5" w:rsidR="00792779" w:rsidP="467A5FB2" w:rsidRDefault="00B86AE5" w14:paraId="37B23110" w14:textId="496A0402">
            <w:pPr>
              <w:spacing w:before="60" w:after="60"/>
              <w:rPr>
                <w:sz w:val="22"/>
                <w:szCs w:val="22"/>
              </w:rPr>
            </w:pPr>
            <w:r w:rsidRPr="467A5FB2" w:rsidR="00B86AE5">
              <w:rPr>
                <w:sz w:val="22"/>
                <w:szCs w:val="22"/>
              </w:rPr>
              <w:t>Último balanço patrimonial e demonstrativo do resultado financeiro do ano anterior</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92779" w:rsidP="004D60B1" w:rsidRDefault="00B86AE5" w14:paraId="72A3D3EC" w14:textId="25FD6332">
            <w:pPr>
              <w:spacing w:before="60" w:after="60"/>
              <w:rPr>
                <w:sz w:val="20"/>
                <w:szCs w:val="20"/>
              </w:rPr>
            </w:pPr>
            <w:r w:rsidRPr="467A5FB2" w:rsidR="00B86AE5">
              <w:rPr>
                <w:sz w:val="20"/>
                <w:szCs w:val="20"/>
              </w:rPr>
              <w:t xml:space="preserve">Art. 5º, inc. IV </w:t>
            </w:r>
            <w:r w:rsidRPr="467A5FB2" w:rsidR="00B86AE5">
              <w:rPr>
                <w:sz w:val="20"/>
                <w:szCs w:val="20"/>
              </w:rPr>
              <w:t xml:space="preserve">do </w:t>
            </w:r>
            <w:hyperlink r:id="R741987904d224ad9">
              <w:r w:rsidRPr="467A5FB2" w:rsidR="00B86AE5">
                <w:rPr>
                  <w:rStyle w:val="Hyperlink"/>
                  <w:sz w:val="20"/>
                  <w:szCs w:val="20"/>
                </w:rPr>
                <w:t>Decreto n.º 52.858/2011</w:t>
              </w:r>
            </w:hyperlink>
          </w:p>
        </w:tc>
        <w:tc>
          <w:tcPr>
            <w:tcW w:w="1163" w:type="dxa"/>
            <w:tcBorders>
              <w:top w:val="single" w:color="auto" w:sz="4" w:space="0"/>
              <w:left w:val="single" w:color="auto" w:sz="4" w:space="0"/>
              <w:bottom w:val="single" w:color="auto" w:sz="4" w:space="0"/>
              <w:right w:val="single" w:color="auto" w:sz="4" w:space="0"/>
            </w:tcBorders>
            <w:tcMar/>
          </w:tcPr>
          <w:p w:rsidRPr="00512604" w:rsidR="00792779" w:rsidP="004D60B1" w:rsidRDefault="00792779" w14:paraId="554581FA" w14:textId="77777777">
            <w:pPr>
              <w:spacing w:before="60" w:after="60"/>
              <w:rPr>
                <w:rFonts w:cs="Times New Roman"/>
              </w:rPr>
            </w:pPr>
          </w:p>
        </w:tc>
      </w:tr>
      <w:tr w:rsidRPr="00512604" w:rsidR="00792779" w:rsidTr="19A611CF" w14:paraId="3649748F" w14:textId="669834B3">
        <w:trPr>
          <w:cantSplit/>
          <w:trHeight w:val="300"/>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92779" w:rsidP="004D60B1" w:rsidRDefault="00792779" w14:paraId="44B0A208" w14:textId="77777777">
            <w:pPr>
              <w:spacing w:before="60" w:after="60"/>
              <w:jc w:val="center"/>
              <w:rPr>
                <w:rFonts w:cs="Times New Roman"/>
              </w:rPr>
            </w:pPr>
            <w:bookmarkStart w:name="_GoBack" w:colFirst="3" w:colLast="3" w:id="1"/>
            <w:proofErr w:type="gramStart"/>
            <w:r w:rsidRPr="00792779">
              <w:rPr>
                <w:rFonts w:cs="Times New Roman"/>
              </w:rPr>
              <w:t>8</w:t>
            </w:r>
            <w:proofErr w:type="gramEnd"/>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B86AE5" w:rsidR="00792779" w:rsidP="467A5FB2" w:rsidRDefault="00B86AE5" w14:paraId="5983A720" w14:textId="750081EA">
            <w:pPr>
              <w:spacing w:before="60" w:after="60"/>
              <w:rPr>
                <w:color w:val="333333"/>
                <w:sz w:val="22"/>
                <w:szCs w:val="22"/>
              </w:rPr>
            </w:pPr>
            <w:r w:rsidRPr="467A5FB2" w:rsidR="00B86AE5">
              <w:rPr>
                <w:color w:val="333333"/>
                <w:sz w:val="22"/>
                <w:szCs w:val="22"/>
              </w:rPr>
              <w:t>Cadastro Nacional de Pessoas Jurídicas do Ministério da Fazenda (CNPJ/MF)</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92779" w:rsidP="004D60B1" w:rsidRDefault="00B86AE5" w14:paraId="0D0B940D" w14:textId="6D9B1683">
            <w:pPr>
              <w:spacing w:before="60" w:after="60"/>
              <w:rPr>
                <w:sz w:val="20"/>
                <w:szCs w:val="20"/>
              </w:rPr>
            </w:pPr>
            <w:r w:rsidRPr="467A5FB2" w:rsidR="00B86AE5">
              <w:rPr>
                <w:sz w:val="20"/>
                <w:szCs w:val="20"/>
              </w:rPr>
              <w:t xml:space="preserve">Art. 5º, inc. V do </w:t>
            </w:r>
            <w:hyperlink r:id="Red07e3ff4ce248d2">
              <w:r w:rsidRPr="467A5FB2" w:rsidR="00B86AE5">
                <w:rPr>
                  <w:rStyle w:val="Hyperlink"/>
                  <w:sz w:val="20"/>
                  <w:szCs w:val="20"/>
                </w:rPr>
                <w:t>Decreto n.º 52.858/2011</w:t>
              </w:r>
            </w:hyperlink>
          </w:p>
        </w:tc>
        <w:tc>
          <w:tcPr>
            <w:tcW w:w="1163" w:type="dxa"/>
            <w:tcBorders>
              <w:top w:val="single" w:color="auto" w:sz="4" w:space="0"/>
              <w:left w:val="single" w:color="auto" w:sz="4" w:space="0"/>
              <w:bottom w:val="single" w:color="auto" w:sz="4" w:space="0"/>
              <w:right w:val="single" w:color="auto" w:sz="4" w:space="0"/>
            </w:tcBorders>
            <w:tcMar/>
          </w:tcPr>
          <w:p w:rsidRPr="00512604" w:rsidR="00792779" w:rsidP="004D60B1" w:rsidRDefault="00792779" w14:paraId="782AB1E8" w14:textId="77777777">
            <w:pPr>
              <w:spacing w:before="60" w:after="60"/>
              <w:rPr>
                <w:rFonts w:cs="Times New Roman"/>
              </w:rPr>
            </w:pPr>
          </w:p>
        </w:tc>
      </w:tr>
      <w:bookmarkEnd w:id="1"/>
      <w:tr w:rsidRPr="00512604" w:rsidR="00792779" w:rsidTr="19A611CF" w14:paraId="349F4EA5" w14:textId="18F80D4A">
        <w:trPr>
          <w:cantSplit/>
          <w:trHeight w:val="300"/>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92779" w:rsidP="004D60B1" w:rsidRDefault="00792779" w14:paraId="2B2B7304" w14:textId="77777777">
            <w:pPr>
              <w:spacing w:before="60" w:after="60"/>
              <w:jc w:val="center"/>
              <w:rPr>
                <w:rFonts w:cs="Times New Roman"/>
              </w:rPr>
            </w:pPr>
            <w:proofErr w:type="gramStart"/>
            <w:r w:rsidRPr="00792779">
              <w:rPr>
                <w:rFonts w:cs="Times New Roman"/>
              </w:rPr>
              <w:t>9</w:t>
            </w:r>
            <w:proofErr w:type="gramEnd"/>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512604" w:rsidR="00792779" w:rsidP="3DCD7F27" w:rsidRDefault="00792779" w14:paraId="0EAC7C7F" w14:textId="3DE106A1">
            <w:pPr>
              <w:spacing w:before="60" w:after="60"/>
              <w:rPr>
                <w:rFonts w:cs="Times New Roman"/>
                <w:color w:val="252525"/>
              </w:rPr>
            </w:pPr>
            <w:r w:rsidRPr="00512604">
              <w:rPr>
                <w:rFonts w:cs="Times New Roman"/>
                <w:color w:val="252525"/>
                <w:shd w:val="clear" w:color="auto" w:fill="FFFFFF"/>
              </w:rPr>
              <w:t>Inscrição no cadast</w:t>
            </w:r>
            <w:r w:rsidR="00783F28">
              <w:rPr>
                <w:rFonts w:cs="Times New Roman"/>
                <w:color w:val="252525"/>
                <w:shd w:val="clear" w:color="auto" w:fill="FFFFFF"/>
              </w:rPr>
              <w:t xml:space="preserve">ro de contribuintes estadual e </w:t>
            </w:r>
            <w:r w:rsidRPr="00512604">
              <w:rPr>
                <w:rFonts w:cs="Times New Roman"/>
                <w:color w:val="252525"/>
                <w:shd w:val="clear" w:color="auto" w:fill="FFFFFF"/>
              </w:rPr>
              <w:t>municipal</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92779" w:rsidP="467A5FB2" w:rsidRDefault="00783F28" w14:paraId="0E27B00A" w14:textId="3C0C5D4C">
            <w:pPr>
              <w:pStyle w:val="Normal"/>
              <w:spacing w:before="60" w:after="60"/>
              <w:rPr>
                <w:rFonts w:ascii="Calibri" w:hAnsi="Calibri" w:eastAsia="Calibri" w:cs="Calibri"/>
                <w:noProof w:val="0"/>
                <w:sz w:val="20"/>
                <w:szCs w:val="20"/>
                <w:lang w:val="pt-BR"/>
              </w:rPr>
            </w:pPr>
            <w:r w:rsidRPr="467A5FB2" w:rsidR="00783F28">
              <w:rPr>
                <w:sz w:val="20"/>
                <w:szCs w:val="20"/>
              </w:rPr>
              <w:t xml:space="preserve">Item </w:t>
            </w:r>
            <w:r w:rsidRPr="467A5FB2" w:rsidR="00783F28">
              <w:rPr>
                <w:sz w:val="20"/>
                <w:szCs w:val="20"/>
              </w:rPr>
              <w:t>2</w:t>
            </w:r>
            <w:r w:rsidRPr="467A5FB2" w:rsidR="00783F28">
              <w:rPr>
                <w:sz w:val="20"/>
                <w:szCs w:val="20"/>
              </w:rPr>
              <w:t xml:space="preserve"> da </w:t>
            </w:r>
            <w:hyperlink r:id="Rb1f5f6a3fbe346d7">
              <w:r w:rsidRPr="467A5FB2" w:rsidR="00606D64">
                <w:rPr>
                  <w:rStyle w:val="Hyperlink"/>
                  <w:sz w:val="20"/>
                  <w:szCs w:val="20"/>
                </w:rPr>
                <w:t>Instrução Normativa nº 02/2019</w:t>
              </w:r>
            </w:hyperlink>
            <w:r w:rsidRPr="467A5FB2" w:rsidR="6C7D2BDC">
              <w:rPr>
                <w:sz w:val="20"/>
                <w:szCs w:val="20"/>
              </w:rPr>
              <w:t xml:space="preserve"> </w:t>
            </w:r>
            <w:r w:rsidRPr="467A5FB2" w:rsidR="6C7D2BD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pt-BR"/>
              </w:rPr>
              <w:t>do Tribunal de Contas do Município</w:t>
            </w:r>
          </w:p>
        </w:tc>
        <w:tc>
          <w:tcPr>
            <w:tcW w:w="1163" w:type="dxa"/>
            <w:tcBorders>
              <w:top w:val="single" w:color="auto" w:sz="4" w:space="0"/>
              <w:left w:val="single" w:color="auto" w:sz="4" w:space="0"/>
              <w:bottom w:val="single" w:color="auto" w:sz="4" w:space="0"/>
              <w:right w:val="single" w:color="auto" w:sz="4" w:space="0"/>
            </w:tcBorders>
            <w:tcMar/>
          </w:tcPr>
          <w:p w:rsidRPr="00512604" w:rsidR="00792779" w:rsidP="004D60B1" w:rsidRDefault="00792779" w14:paraId="7F229B08" w14:textId="77777777">
            <w:pPr>
              <w:spacing w:before="60" w:after="60"/>
              <w:rPr>
                <w:rFonts w:cs="Times New Roman"/>
              </w:rPr>
            </w:pPr>
          </w:p>
        </w:tc>
      </w:tr>
      <w:tr w:rsidRPr="00512604" w:rsidR="00783F28" w:rsidTr="19A611CF" w14:paraId="0D54640B" w14:textId="77777777">
        <w:trPr>
          <w:cantSplit/>
          <w:trHeight w:val="300"/>
        </w:trPr>
        <w:tc>
          <w:tcPr>
            <w:tcW w:w="770" w:type="dxa"/>
            <w:tcBorders>
              <w:top w:val="single" w:color="auto" w:sz="4" w:space="0"/>
              <w:left w:val="single" w:color="auto" w:sz="4" w:space="0"/>
              <w:bottom w:val="single" w:color="auto" w:sz="4" w:space="0"/>
              <w:right w:val="single" w:color="auto" w:sz="4" w:space="0"/>
            </w:tcBorders>
            <w:tcMar/>
            <w:vAlign w:val="center"/>
          </w:tcPr>
          <w:p w:rsidRPr="00792779" w:rsidR="00783F28" w:rsidP="004D60B1" w:rsidRDefault="00783F28" w14:paraId="443C137D" w14:textId="798EB08A">
            <w:pPr>
              <w:spacing w:before="60" w:after="60"/>
              <w:jc w:val="center"/>
              <w:rPr>
                <w:rFonts w:cs="Times New Roman"/>
              </w:rPr>
            </w:pPr>
            <w:r>
              <w:rPr>
                <w:rFonts w:cs="Times New Roman"/>
              </w:rPr>
              <w:t>10</w:t>
            </w:r>
          </w:p>
        </w:tc>
        <w:tc>
          <w:tcPr>
            <w:tcW w:w="5325" w:type="dxa"/>
            <w:tcBorders>
              <w:top w:val="single" w:color="auto" w:sz="4" w:space="0"/>
              <w:left w:val="single" w:color="auto" w:sz="4" w:space="0"/>
              <w:bottom w:val="single" w:color="auto" w:sz="4" w:space="0"/>
              <w:right w:val="single" w:color="auto" w:sz="4" w:space="0"/>
            </w:tcBorders>
            <w:tcMar/>
            <w:vAlign w:val="center"/>
          </w:tcPr>
          <w:p w:rsidRPr="00512604" w:rsidR="00783F28" w:rsidP="3DCD7F27" w:rsidRDefault="00783F28" w14:paraId="4FC48C35" w14:textId="2544D842">
            <w:pPr>
              <w:spacing w:before="60" w:after="60"/>
              <w:rPr>
                <w:rFonts w:cs="Times New Roman"/>
                <w:color w:val="252525"/>
                <w:shd w:val="clear" w:color="auto" w:fill="FFFFFF"/>
              </w:rPr>
            </w:pPr>
            <w:r>
              <w:rPr>
                <w:rFonts w:cs="Times New Roman"/>
                <w:color w:val="252525"/>
                <w:shd w:val="clear" w:color="auto" w:fill="FFFFFF"/>
              </w:rPr>
              <w:t>Cadastro Informativo Municipal (CADIN Municipal)</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83F28" w:rsidP="467A5FB2" w:rsidRDefault="00783F28" w14:paraId="4243B960" w14:textId="4F59EBAD">
            <w:pPr>
              <w:pStyle w:val="Normal"/>
              <w:spacing w:before="60" w:after="60"/>
              <w:rPr>
                <w:rFonts w:ascii="Calibri" w:hAnsi="Calibri" w:eastAsia="Calibri" w:cs="Calibri"/>
                <w:noProof w:val="0"/>
                <w:sz w:val="20"/>
                <w:szCs w:val="20"/>
                <w:lang w:val="pt-BR"/>
              </w:rPr>
            </w:pPr>
            <w:r w:rsidRPr="467A5FB2" w:rsidR="00783F28">
              <w:rPr>
                <w:sz w:val="20"/>
                <w:szCs w:val="20"/>
              </w:rPr>
              <w:t xml:space="preserve">Item </w:t>
            </w:r>
            <w:r w:rsidRPr="467A5FB2" w:rsidR="00783F28">
              <w:rPr>
                <w:sz w:val="20"/>
                <w:szCs w:val="20"/>
              </w:rPr>
              <w:t>6</w:t>
            </w:r>
            <w:r w:rsidRPr="467A5FB2" w:rsidR="00783F28">
              <w:rPr>
                <w:sz w:val="20"/>
                <w:szCs w:val="20"/>
              </w:rPr>
              <w:t xml:space="preserve"> da </w:t>
            </w:r>
            <w:hyperlink r:id="R29c329961b754e42">
              <w:r w:rsidRPr="467A5FB2" w:rsidR="00606D64">
                <w:rPr>
                  <w:rStyle w:val="Hyperlink"/>
                  <w:sz w:val="20"/>
                  <w:szCs w:val="20"/>
                </w:rPr>
                <w:t>Instrução Normativa nº 02/2019</w:t>
              </w:r>
            </w:hyperlink>
            <w:r w:rsidRPr="467A5FB2" w:rsidR="281B06CD">
              <w:rPr>
                <w:sz w:val="20"/>
                <w:szCs w:val="20"/>
              </w:rPr>
              <w:t xml:space="preserve"> </w:t>
            </w:r>
            <w:r w:rsidRPr="467A5FB2" w:rsidR="281B06CD">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pt-BR"/>
              </w:rPr>
              <w:t>do Tribunal de Contas do Município</w:t>
            </w:r>
          </w:p>
        </w:tc>
        <w:tc>
          <w:tcPr>
            <w:tcW w:w="1163" w:type="dxa"/>
            <w:tcBorders>
              <w:top w:val="single" w:color="auto" w:sz="4" w:space="0"/>
              <w:left w:val="single" w:color="auto" w:sz="4" w:space="0"/>
              <w:bottom w:val="single" w:color="auto" w:sz="4" w:space="0"/>
              <w:right w:val="single" w:color="auto" w:sz="4" w:space="0"/>
            </w:tcBorders>
            <w:tcMar/>
          </w:tcPr>
          <w:p w:rsidRPr="00512604" w:rsidR="00783F28" w:rsidP="004D60B1" w:rsidRDefault="00783F28" w14:paraId="3B2B75D6" w14:textId="77777777">
            <w:pPr>
              <w:spacing w:before="60" w:after="60"/>
              <w:rPr>
                <w:rFonts w:cs="Times New Roman"/>
              </w:rPr>
            </w:pPr>
          </w:p>
        </w:tc>
      </w:tr>
      <w:tr w:rsidRPr="00512604" w:rsidR="00792779" w:rsidTr="19A611CF" w14:paraId="7B837FC4" w14:textId="6DA28939">
        <w:trPr>
          <w:cantSplit/>
          <w:trHeight w:val="300"/>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92779" w:rsidP="004D60B1" w:rsidRDefault="0038098A" w14:paraId="5D369756" w14:textId="5A7FEEAE">
            <w:pPr>
              <w:spacing w:before="60" w:after="60"/>
              <w:jc w:val="center"/>
              <w:rPr>
                <w:rFonts w:cs="Times New Roman"/>
              </w:rPr>
            </w:pPr>
            <w:r>
              <w:rPr>
                <w:rFonts w:cs="Times New Roman"/>
              </w:rPr>
              <w:t>11</w:t>
            </w:r>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512604" w:rsidR="00792779" w:rsidP="004D60B1" w:rsidRDefault="00792779" w14:paraId="30E8435B" w14:textId="77777777">
            <w:pPr>
              <w:spacing w:before="60" w:after="60"/>
              <w:rPr>
                <w:rFonts w:cs="Times New Roman"/>
              </w:rPr>
            </w:pPr>
            <w:r w:rsidRPr="00512604">
              <w:rPr>
                <w:color w:val="000000"/>
              </w:rPr>
              <w:t>Certidão Unificada Negativa de Débitos Relativos a Tributos Federais</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92779" w:rsidP="467A5FB2" w:rsidRDefault="00783F28" w14:paraId="60061E4C" w14:textId="5E7E05E8">
            <w:pPr>
              <w:pStyle w:val="Normal"/>
              <w:spacing w:before="60" w:after="60"/>
              <w:rPr>
                <w:rFonts w:ascii="Calibri" w:hAnsi="Calibri" w:eastAsia="Calibri" w:cs="Calibri"/>
                <w:noProof w:val="0"/>
                <w:sz w:val="20"/>
                <w:szCs w:val="20"/>
                <w:lang w:val="pt-BR"/>
              </w:rPr>
            </w:pPr>
            <w:r w:rsidRPr="467A5FB2" w:rsidR="00783F28">
              <w:rPr>
                <w:sz w:val="20"/>
                <w:szCs w:val="20"/>
              </w:rPr>
              <w:t xml:space="preserve">Item </w:t>
            </w:r>
            <w:r w:rsidRPr="467A5FB2" w:rsidR="00783F28">
              <w:rPr>
                <w:sz w:val="20"/>
                <w:szCs w:val="20"/>
              </w:rPr>
              <w:t>3</w:t>
            </w:r>
            <w:r w:rsidRPr="467A5FB2" w:rsidR="00783F28">
              <w:rPr>
                <w:sz w:val="20"/>
                <w:szCs w:val="20"/>
              </w:rPr>
              <w:t xml:space="preserve"> da </w:t>
            </w:r>
            <w:hyperlink r:id="R345f4de01b734b7d">
              <w:r w:rsidRPr="467A5FB2" w:rsidR="00606D64">
                <w:rPr>
                  <w:rStyle w:val="Hyperlink"/>
                  <w:sz w:val="20"/>
                  <w:szCs w:val="20"/>
                </w:rPr>
                <w:t>Instrução Normativa nº 02/2019</w:t>
              </w:r>
            </w:hyperlink>
            <w:r w:rsidRPr="467A5FB2" w:rsidR="05365B0F">
              <w:rPr>
                <w:sz w:val="20"/>
                <w:szCs w:val="20"/>
              </w:rPr>
              <w:t xml:space="preserve"> </w:t>
            </w:r>
            <w:r w:rsidRPr="467A5FB2" w:rsidR="05365B0F">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pt-BR"/>
              </w:rPr>
              <w:t>do Tribunal de Contas do Município</w:t>
            </w:r>
          </w:p>
        </w:tc>
        <w:tc>
          <w:tcPr>
            <w:tcW w:w="1163" w:type="dxa"/>
            <w:tcBorders>
              <w:top w:val="single" w:color="auto" w:sz="4" w:space="0"/>
              <w:left w:val="single" w:color="auto" w:sz="4" w:space="0"/>
              <w:bottom w:val="single" w:color="auto" w:sz="4" w:space="0"/>
              <w:right w:val="single" w:color="auto" w:sz="4" w:space="0"/>
            </w:tcBorders>
            <w:tcMar/>
          </w:tcPr>
          <w:p w:rsidRPr="00512604" w:rsidR="00792779" w:rsidP="004D60B1" w:rsidRDefault="00792779" w14:paraId="0F7751B6" w14:textId="77777777">
            <w:pPr>
              <w:spacing w:before="60" w:after="60"/>
              <w:rPr>
                <w:rFonts w:cs="Times New Roman"/>
              </w:rPr>
            </w:pPr>
          </w:p>
        </w:tc>
      </w:tr>
      <w:tr w:rsidRPr="00512604" w:rsidR="00783F28" w:rsidTr="19A611CF" w14:paraId="3E16AB03" w14:textId="6F866C49">
        <w:trPr>
          <w:cantSplit/>
          <w:trHeight w:val="546"/>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83F28" w:rsidP="004D60B1" w:rsidRDefault="0038098A" w14:paraId="4737E36C" w14:textId="75ADF0E6">
            <w:pPr>
              <w:spacing w:before="60" w:after="60"/>
              <w:jc w:val="center"/>
              <w:rPr>
                <w:rFonts w:cs="Times New Roman"/>
              </w:rPr>
            </w:pPr>
            <w:r>
              <w:rPr>
                <w:rFonts w:cs="Times New Roman"/>
              </w:rPr>
              <w:t>12</w:t>
            </w:r>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512604" w:rsidR="00783F28" w:rsidP="004D60B1" w:rsidRDefault="00783F28" w14:paraId="3F44494F" w14:textId="77777777">
            <w:pPr>
              <w:spacing w:before="60" w:after="60"/>
              <w:rPr>
                <w:rFonts w:cs="Times New Roman"/>
              </w:rPr>
            </w:pPr>
            <w:r w:rsidRPr="00512604">
              <w:rPr>
                <w:color w:val="000000"/>
              </w:rPr>
              <w:t>Certidão Negativa de Tributos Estaduais</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83F28" w:rsidP="467A5FB2" w:rsidRDefault="00783F28" w14:paraId="44EAFD9C" w14:textId="333C2F84">
            <w:pPr>
              <w:pStyle w:val="Normal"/>
              <w:spacing w:before="60" w:after="60"/>
              <w:rPr>
                <w:rFonts w:ascii="Calibri" w:hAnsi="Calibri" w:eastAsia="Calibri" w:cs="Calibri"/>
                <w:noProof w:val="0"/>
                <w:sz w:val="20"/>
                <w:szCs w:val="20"/>
                <w:lang w:val="pt-BR"/>
              </w:rPr>
            </w:pPr>
            <w:r w:rsidRPr="467A5FB2" w:rsidR="00783F28">
              <w:rPr>
                <w:sz w:val="20"/>
                <w:szCs w:val="20"/>
              </w:rPr>
              <w:t xml:space="preserve">Item </w:t>
            </w:r>
            <w:r w:rsidRPr="467A5FB2" w:rsidR="00783F28">
              <w:rPr>
                <w:sz w:val="20"/>
                <w:szCs w:val="20"/>
              </w:rPr>
              <w:t>3</w:t>
            </w:r>
            <w:r w:rsidRPr="467A5FB2" w:rsidR="00783F28">
              <w:rPr>
                <w:sz w:val="20"/>
                <w:szCs w:val="20"/>
              </w:rPr>
              <w:t xml:space="preserve"> da </w:t>
            </w:r>
            <w:hyperlink r:id="R0c5d8514ff5e458e">
              <w:r w:rsidRPr="467A5FB2" w:rsidR="00606D64">
                <w:rPr>
                  <w:rStyle w:val="Hyperlink"/>
                  <w:sz w:val="20"/>
                  <w:szCs w:val="20"/>
                </w:rPr>
                <w:t>Instrução Normativa nº 02/2019</w:t>
              </w:r>
            </w:hyperlink>
            <w:r w:rsidRPr="467A5FB2" w:rsidR="1435E85E">
              <w:rPr>
                <w:sz w:val="20"/>
                <w:szCs w:val="20"/>
              </w:rPr>
              <w:t xml:space="preserve"> </w:t>
            </w:r>
            <w:r w:rsidRPr="467A5FB2" w:rsidR="1435E85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pt-BR"/>
              </w:rPr>
              <w:t>do Tribunal de Contas do Município</w:t>
            </w:r>
          </w:p>
        </w:tc>
        <w:tc>
          <w:tcPr>
            <w:tcW w:w="1163" w:type="dxa"/>
            <w:tcBorders>
              <w:top w:val="single" w:color="auto" w:sz="4" w:space="0"/>
              <w:left w:val="single" w:color="auto" w:sz="4" w:space="0"/>
              <w:bottom w:val="single" w:color="auto" w:sz="4" w:space="0"/>
              <w:right w:val="single" w:color="auto" w:sz="4" w:space="0"/>
            </w:tcBorders>
            <w:tcMar/>
          </w:tcPr>
          <w:p w:rsidRPr="00512604" w:rsidR="00783F28" w:rsidP="004D60B1" w:rsidRDefault="00783F28" w14:paraId="12F51D11" w14:textId="77777777">
            <w:pPr>
              <w:spacing w:before="60" w:after="60"/>
              <w:rPr>
                <w:rFonts w:cs="Times New Roman"/>
              </w:rPr>
            </w:pPr>
          </w:p>
        </w:tc>
      </w:tr>
      <w:tr w:rsidRPr="00792779" w:rsidR="00783F28" w:rsidTr="19A611CF" w14:paraId="0A5EE533" w14:textId="6068C20E">
        <w:trPr>
          <w:cantSplit/>
          <w:trHeight w:val="554"/>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83F28" w:rsidP="004D60B1" w:rsidRDefault="0038098A" w14:paraId="4B73E586" w14:textId="43F6961D">
            <w:pPr>
              <w:spacing w:before="60" w:after="60"/>
              <w:jc w:val="center"/>
              <w:rPr>
                <w:rFonts w:cs="Times New Roman"/>
              </w:rPr>
            </w:pPr>
            <w:r>
              <w:rPr>
                <w:rFonts w:cs="Times New Roman"/>
              </w:rPr>
              <w:t>13</w:t>
            </w:r>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792779" w:rsidR="00783F28" w:rsidP="004D60B1" w:rsidRDefault="00783F28" w14:paraId="5AF614B0" w14:textId="77777777" w14:noSpellErr="1">
            <w:pPr>
              <w:spacing w:before="60" w:after="60"/>
              <w:jc w:val="both"/>
              <w:rPr>
                <w:rFonts w:cs="Times New Roman"/>
              </w:rPr>
            </w:pPr>
            <w:r w:rsidRPr="467A5FB2" w:rsidR="00783F28">
              <w:rPr>
                <w:rFonts w:cs="Times New Roman"/>
              </w:rPr>
              <w:t>Certidão Ne</w:t>
            </w:r>
            <w:r w:rsidRPr="467A5FB2" w:rsidR="00783F28">
              <w:rPr>
                <w:rFonts w:cs="Times New Roman"/>
              </w:rPr>
              <w:t xml:space="preserve">gativa de Tributos Municipais e, caso a entidade possua </w:t>
            </w:r>
            <w:r w:rsidRPr="467A5FB2" w:rsidR="00783F28">
              <w:rPr>
                <w:color w:val="000000" w:themeColor="text1" w:themeTint="FF" w:themeShade="FF"/>
              </w:rPr>
              <w:t xml:space="preserve">sede em outro Município, declaração </w:t>
            </w:r>
            <w:r w:rsidRPr="467A5FB2" w:rsidR="00783F28">
              <w:rPr>
                <w:color w:val="000000" w:themeColor="text1" w:themeTint="FF" w:themeShade="FF"/>
              </w:rPr>
              <w:t xml:space="preserve">de </w:t>
            </w:r>
            <w:r w:rsidRPr="467A5FB2" w:rsidR="00783F28">
              <w:rPr>
                <w:color w:val="000000" w:themeColor="text1" w:themeTint="FF" w:themeShade="FF"/>
              </w:rPr>
              <w:t xml:space="preserve">ausência de débitos perante a Fazenda do Município de São </w:t>
            </w:r>
            <w:r w:rsidRPr="467A5FB2" w:rsidR="00783F28">
              <w:rPr>
                <w:color w:val="000000" w:themeColor="text1" w:themeTint="FF" w:themeShade="FF"/>
              </w:rPr>
              <w:t>Paulo</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83F28" w:rsidP="467A5FB2" w:rsidRDefault="00606D64" w14:paraId="4B94D5A5" w14:textId="6DFE0594">
            <w:pPr>
              <w:pStyle w:val="Normal"/>
              <w:spacing w:before="60" w:after="60"/>
              <w:rPr>
                <w:sz w:val="20"/>
                <w:szCs w:val="20"/>
              </w:rPr>
            </w:pPr>
            <w:r w:rsidRPr="467A5FB2" w:rsidR="209F075B">
              <w:rPr>
                <w:sz w:val="20"/>
                <w:szCs w:val="20"/>
              </w:rPr>
              <w:t xml:space="preserve">Item 3 </w:t>
            </w:r>
            <w:r w:rsidRPr="467A5FB2" w:rsidR="209F075B">
              <w:rPr>
                <w:sz w:val="20"/>
                <w:szCs w:val="20"/>
              </w:rPr>
              <w:t>da</w:t>
            </w:r>
            <w:r w:rsidRPr="467A5FB2" w:rsidR="209F075B">
              <w:rPr>
                <w:sz w:val="20"/>
                <w:szCs w:val="20"/>
              </w:rPr>
              <w:t xml:space="preserve"> </w:t>
            </w:r>
            <w:hyperlink r:id="R0c1e549af76c4715">
              <w:r w:rsidRPr="467A5FB2" w:rsidR="00606D64">
                <w:rPr>
                  <w:rStyle w:val="Hyperlink"/>
                  <w:sz w:val="20"/>
                  <w:szCs w:val="20"/>
                </w:rPr>
                <w:t>Instrução Normativa nº 02/2019</w:t>
              </w:r>
            </w:hyperlink>
            <w:r w:rsidRPr="467A5FB2" w:rsidR="0C0A66E9">
              <w:rPr>
                <w:sz w:val="20"/>
                <w:szCs w:val="20"/>
              </w:rPr>
              <w:t xml:space="preserve"> </w:t>
            </w:r>
            <w:r w:rsidRPr="467A5FB2" w:rsidR="3B648AA9">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pt-BR"/>
              </w:rPr>
              <w:t>do Tribunal de Contas do Município</w:t>
            </w:r>
            <w:r w:rsidRPr="467A5FB2" w:rsidR="3B648AA9">
              <w:rPr>
                <w:rFonts w:ascii="Calibri" w:hAnsi="Calibri" w:eastAsia="Calibri" w:cs="Calibri"/>
                <w:noProof w:val="0"/>
                <w:sz w:val="20"/>
                <w:szCs w:val="20"/>
                <w:lang w:val="pt-BR"/>
              </w:rPr>
              <w:t xml:space="preserve"> </w:t>
            </w:r>
            <w:r w:rsidRPr="467A5FB2" w:rsidR="0C0A66E9">
              <w:rPr>
                <w:sz w:val="20"/>
                <w:szCs w:val="20"/>
              </w:rPr>
              <w:t xml:space="preserve">e </w:t>
            </w:r>
            <w:r w:rsidRPr="467A5FB2" w:rsidR="663C76DC">
              <w:rPr>
                <w:sz w:val="20"/>
                <w:szCs w:val="20"/>
              </w:rPr>
              <w:t>a</w:t>
            </w:r>
            <w:r w:rsidRPr="467A5FB2" w:rsidR="0C0A66E9">
              <w:rPr>
                <w:sz w:val="20"/>
                <w:szCs w:val="20"/>
              </w:rPr>
              <w:t xml:space="preserve">rt. 68, inc. IX do </w:t>
            </w:r>
            <w:hyperlink r:id="Recffaf8107ae4f71">
              <w:r w:rsidRPr="467A5FB2" w:rsidR="0C0A66E9">
                <w:rPr>
                  <w:rStyle w:val="Hyperlink"/>
                  <w:sz w:val="20"/>
                  <w:szCs w:val="20"/>
                </w:rPr>
                <w:t>Decreto nº 62.208/2023</w:t>
              </w:r>
            </w:hyperlink>
          </w:p>
        </w:tc>
        <w:tc>
          <w:tcPr>
            <w:tcW w:w="1163" w:type="dxa"/>
            <w:tcBorders>
              <w:top w:val="single" w:color="auto" w:sz="4" w:space="0"/>
              <w:left w:val="single" w:color="auto" w:sz="4" w:space="0"/>
              <w:bottom w:val="single" w:color="auto" w:sz="4" w:space="0"/>
              <w:right w:val="single" w:color="auto" w:sz="4" w:space="0"/>
            </w:tcBorders>
            <w:tcMar/>
          </w:tcPr>
          <w:p w:rsidRPr="00792779" w:rsidR="00783F28" w:rsidP="004D60B1" w:rsidRDefault="00783F28" w14:paraId="2DE98BB9" w14:textId="77777777">
            <w:pPr>
              <w:spacing w:before="60" w:after="60"/>
              <w:rPr>
                <w:rFonts w:cs="Times New Roman"/>
              </w:rPr>
            </w:pPr>
          </w:p>
        </w:tc>
      </w:tr>
      <w:tr w:rsidRPr="00792779" w:rsidR="00783F28" w:rsidTr="19A611CF" w14:paraId="6EA75873" w14:textId="73A1FC9D">
        <w:trPr>
          <w:cantSplit/>
          <w:trHeight w:val="554"/>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83F28" w:rsidP="004D60B1" w:rsidRDefault="0038098A" w14:paraId="39F18D26" w14:textId="0C2E8C4D">
            <w:pPr>
              <w:spacing w:before="60" w:after="60"/>
              <w:jc w:val="center"/>
              <w:rPr>
                <w:rFonts w:cs="Times New Roman"/>
              </w:rPr>
            </w:pPr>
            <w:r>
              <w:rPr>
                <w:rFonts w:cs="Times New Roman"/>
              </w:rPr>
              <w:t>14</w:t>
            </w:r>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792779" w:rsidR="00783F28" w:rsidP="004D60B1" w:rsidRDefault="00783F28" w14:paraId="2ADA5955" w14:textId="44E6D7E4">
            <w:pPr>
              <w:spacing w:before="60" w:after="60"/>
              <w:jc w:val="both"/>
              <w:rPr>
                <w:rFonts w:cs="Times New Roman"/>
              </w:rPr>
            </w:pPr>
            <w:r w:rsidRPr="467A5FB2" w:rsidR="00783F28">
              <w:rPr>
                <w:color w:val="000000" w:themeColor="text1" w:themeTint="FF" w:themeShade="FF"/>
              </w:rPr>
              <w:t xml:space="preserve">Certidão de Regularidade do Fundo de Garantia do Tempo de Serviço </w:t>
            </w:r>
            <w:r w:rsidRPr="467A5FB2" w:rsidR="068C8C4D">
              <w:rPr>
                <w:color w:val="000000" w:themeColor="text1" w:themeTint="FF" w:themeShade="FF"/>
              </w:rPr>
              <w:t>(</w:t>
            </w:r>
            <w:r w:rsidRPr="467A5FB2" w:rsidR="00783F28">
              <w:rPr>
                <w:color w:val="000000" w:themeColor="text1" w:themeTint="FF" w:themeShade="FF"/>
              </w:rPr>
              <w:t>FGTS</w:t>
            </w:r>
            <w:r w:rsidRPr="467A5FB2" w:rsidR="7FD964F7">
              <w:rPr>
                <w:color w:val="000000" w:themeColor="text1" w:themeTint="FF" w:themeShade="FF"/>
              </w:rPr>
              <w:t>)</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83F28" w:rsidP="467A5FB2" w:rsidRDefault="00606D64" w14:paraId="3DEEC669" w14:textId="4BD982EB">
            <w:pPr>
              <w:pStyle w:val="Normal"/>
              <w:spacing w:before="60" w:after="60"/>
              <w:rPr>
                <w:rFonts w:ascii="Calibri" w:hAnsi="Calibri" w:eastAsia="Calibri" w:cs="Calibri"/>
                <w:noProof w:val="0"/>
                <w:sz w:val="20"/>
                <w:szCs w:val="20"/>
                <w:lang w:val="pt-BR"/>
              </w:rPr>
            </w:pPr>
            <w:r w:rsidRPr="467A5FB2" w:rsidR="00606D64">
              <w:rPr>
                <w:sz w:val="20"/>
                <w:szCs w:val="20"/>
              </w:rPr>
              <w:t xml:space="preserve">Item </w:t>
            </w:r>
            <w:r w:rsidRPr="467A5FB2" w:rsidR="00606D64">
              <w:rPr>
                <w:sz w:val="20"/>
                <w:szCs w:val="20"/>
              </w:rPr>
              <w:t>4</w:t>
            </w:r>
            <w:r w:rsidRPr="467A5FB2" w:rsidR="00606D64">
              <w:rPr>
                <w:sz w:val="20"/>
                <w:szCs w:val="20"/>
              </w:rPr>
              <w:t xml:space="preserve"> da </w:t>
            </w:r>
            <w:hyperlink r:id="Rab77421b24924f50">
              <w:r w:rsidRPr="467A5FB2" w:rsidR="00606D64">
                <w:rPr>
                  <w:rStyle w:val="Hyperlink"/>
                  <w:sz w:val="20"/>
                  <w:szCs w:val="20"/>
                </w:rPr>
                <w:t>Instrução Normativa nº 02/2019</w:t>
              </w:r>
            </w:hyperlink>
            <w:r w:rsidRPr="467A5FB2" w:rsidR="454BF8B0">
              <w:rPr>
                <w:sz w:val="20"/>
                <w:szCs w:val="20"/>
              </w:rPr>
              <w:t xml:space="preserve"> </w:t>
            </w:r>
            <w:r w:rsidRPr="467A5FB2" w:rsidR="454BF8B0">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pt-BR"/>
              </w:rPr>
              <w:t>do Tribunal de Contas do Município</w:t>
            </w:r>
          </w:p>
        </w:tc>
        <w:tc>
          <w:tcPr>
            <w:tcW w:w="1163" w:type="dxa"/>
            <w:tcBorders>
              <w:top w:val="single" w:color="auto" w:sz="4" w:space="0"/>
              <w:left w:val="single" w:color="auto" w:sz="4" w:space="0"/>
              <w:bottom w:val="single" w:color="auto" w:sz="4" w:space="0"/>
              <w:right w:val="single" w:color="auto" w:sz="4" w:space="0"/>
            </w:tcBorders>
            <w:tcMar/>
          </w:tcPr>
          <w:p w:rsidRPr="00792779" w:rsidR="00783F28" w:rsidP="004D60B1" w:rsidRDefault="00783F28" w14:paraId="28650D05" w14:textId="77777777">
            <w:pPr>
              <w:spacing w:before="60" w:after="60"/>
              <w:rPr>
                <w:rFonts w:cs="Times New Roman"/>
              </w:rPr>
            </w:pPr>
          </w:p>
        </w:tc>
      </w:tr>
      <w:tr w:rsidRPr="00792779" w:rsidR="00606D64" w:rsidTr="19A611CF" w14:paraId="319F77F3" w14:textId="77777777">
        <w:trPr>
          <w:cantSplit/>
          <w:trHeight w:val="554"/>
        </w:trPr>
        <w:tc>
          <w:tcPr>
            <w:tcW w:w="770" w:type="dxa"/>
            <w:tcBorders>
              <w:top w:val="single" w:color="auto" w:sz="4" w:space="0"/>
              <w:left w:val="single" w:color="auto" w:sz="4" w:space="0"/>
              <w:bottom w:val="single" w:color="auto" w:sz="4" w:space="0"/>
              <w:right w:val="single" w:color="auto" w:sz="4" w:space="0"/>
            </w:tcBorders>
            <w:tcMar/>
            <w:vAlign w:val="center"/>
          </w:tcPr>
          <w:p w:rsidR="00606D64" w:rsidP="004D60B1" w:rsidRDefault="00606D64" w14:paraId="216E9652" w14:textId="4DC977D9">
            <w:pPr>
              <w:spacing w:before="60" w:after="60"/>
              <w:jc w:val="center"/>
              <w:rPr>
                <w:rFonts w:cs="Times New Roman"/>
              </w:rPr>
            </w:pPr>
            <w:r>
              <w:rPr>
                <w:rFonts w:cs="Times New Roman"/>
              </w:rPr>
              <w:lastRenderedPageBreak/>
              <w:t>15</w:t>
            </w:r>
          </w:p>
        </w:tc>
        <w:tc>
          <w:tcPr>
            <w:tcW w:w="5325" w:type="dxa"/>
            <w:tcBorders>
              <w:top w:val="single" w:color="auto" w:sz="4" w:space="0"/>
              <w:left w:val="single" w:color="auto" w:sz="4" w:space="0"/>
              <w:bottom w:val="single" w:color="auto" w:sz="4" w:space="0"/>
              <w:right w:val="single" w:color="auto" w:sz="4" w:space="0"/>
            </w:tcBorders>
            <w:tcMar/>
            <w:vAlign w:val="center"/>
          </w:tcPr>
          <w:p w:rsidRPr="00792779" w:rsidR="00606D64" w:rsidP="00606D64" w:rsidRDefault="00606D64" w14:paraId="2A899A49" w14:textId="05DFB5AC">
            <w:pPr>
              <w:spacing w:before="60" w:after="60"/>
              <w:jc w:val="both"/>
              <w:rPr>
                <w:color w:val="000000"/>
              </w:rPr>
            </w:pPr>
            <w:hyperlink w:history="1" r:id="rId27">
              <w:r w:rsidRPr="00606D64">
                <w:rPr>
                  <w:rStyle w:val="Hyperlink"/>
                </w:rPr>
                <w:t>Inexistência de débitos inadimplidos perante a Justiça do Trabalho</w:t>
              </w:r>
            </w:hyperlink>
          </w:p>
        </w:tc>
        <w:tc>
          <w:tcPr>
            <w:tcW w:w="3182" w:type="dxa"/>
            <w:tcBorders>
              <w:top w:val="single" w:color="auto" w:sz="4" w:space="0"/>
              <w:left w:val="single" w:color="auto" w:sz="4" w:space="0"/>
              <w:bottom w:val="single" w:color="auto" w:sz="4" w:space="0"/>
              <w:right w:val="single" w:color="auto" w:sz="4" w:space="0"/>
            </w:tcBorders>
            <w:tcMar/>
            <w:vAlign w:val="center"/>
          </w:tcPr>
          <w:p w:rsidR="00606D64" w:rsidP="467A5FB2" w:rsidRDefault="00606D64" w14:paraId="7BF0BBD5" w14:textId="122302B4">
            <w:pPr>
              <w:pStyle w:val="Normal"/>
              <w:spacing w:before="60" w:after="60"/>
              <w:rPr>
                <w:sz w:val="20"/>
                <w:szCs w:val="20"/>
              </w:rPr>
            </w:pPr>
            <w:r w:rsidRPr="467A5FB2" w:rsidR="00606D64">
              <w:rPr>
                <w:sz w:val="20"/>
                <w:szCs w:val="20"/>
              </w:rPr>
              <w:t xml:space="preserve">Item </w:t>
            </w:r>
            <w:r w:rsidRPr="467A5FB2" w:rsidR="00606D64">
              <w:rPr>
                <w:sz w:val="20"/>
                <w:szCs w:val="20"/>
              </w:rPr>
              <w:t>5</w:t>
            </w:r>
            <w:r w:rsidRPr="467A5FB2" w:rsidR="00606D64">
              <w:rPr>
                <w:sz w:val="20"/>
                <w:szCs w:val="20"/>
              </w:rPr>
              <w:t xml:space="preserve"> da </w:t>
            </w:r>
            <w:hyperlink r:id="R1f726921534e4849">
              <w:r w:rsidRPr="467A5FB2" w:rsidR="00606D64">
                <w:rPr>
                  <w:rStyle w:val="Hyperlink"/>
                  <w:sz w:val="20"/>
                  <w:szCs w:val="20"/>
                </w:rPr>
                <w:t>Instrução Normativa nº 02/2019</w:t>
              </w:r>
            </w:hyperlink>
            <w:r w:rsidRPr="467A5FB2" w:rsidR="00606D64">
              <w:rPr>
                <w:sz w:val="20"/>
                <w:szCs w:val="20"/>
              </w:rPr>
              <w:t xml:space="preserve"> do Tribunal de Contas do Município</w:t>
            </w:r>
          </w:p>
        </w:tc>
        <w:tc>
          <w:tcPr>
            <w:tcW w:w="1163" w:type="dxa"/>
            <w:tcBorders>
              <w:top w:val="single" w:color="auto" w:sz="4" w:space="0"/>
              <w:left w:val="single" w:color="auto" w:sz="4" w:space="0"/>
              <w:bottom w:val="single" w:color="auto" w:sz="4" w:space="0"/>
              <w:right w:val="single" w:color="auto" w:sz="4" w:space="0"/>
            </w:tcBorders>
            <w:tcMar/>
          </w:tcPr>
          <w:p w:rsidRPr="00792779" w:rsidR="00606D64" w:rsidP="004D60B1" w:rsidRDefault="00606D64" w14:paraId="5D62C7FF" w14:textId="77777777">
            <w:pPr>
              <w:spacing w:before="60" w:after="60"/>
              <w:rPr>
                <w:rFonts w:cs="Times New Roman"/>
              </w:rPr>
            </w:pPr>
          </w:p>
        </w:tc>
      </w:tr>
      <w:tr w:rsidRPr="00792779" w:rsidR="00783F28" w:rsidTr="19A611CF" w14:paraId="10D1509D" w14:textId="47B14791">
        <w:trPr>
          <w:cantSplit/>
          <w:trHeight w:val="310"/>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83F28" w:rsidP="004D60B1" w:rsidRDefault="0038098A" w14:paraId="4E1E336A" w14:textId="3E03FBDF">
            <w:pPr>
              <w:spacing w:before="60" w:after="60"/>
              <w:jc w:val="center"/>
              <w:rPr>
                <w:rFonts w:cs="Times New Roman"/>
              </w:rPr>
            </w:pPr>
            <w:r w:rsidRPr="1D173DEA" w:rsidR="0038098A">
              <w:rPr>
                <w:rFonts w:cs="Times New Roman"/>
              </w:rPr>
              <w:t>1</w:t>
            </w:r>
            <w:r w:rsidRPr="1D173DEA" w:rsidR="00360888">
              <w:rPr>
                <w:rFonts w:cs="Times New Roman"/>
              </w:rPr>
              <w:t>6</w:t>
            </w:r>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792779" w:rsidR="00783F28" w:rsidP="004D60B1" w:rsidRDefault="00783F28" w14:paraId="7951769A" w14:textId="64DDC253">
            <w:pPr>
              <w:spacing w:before="60" w:after="60"/>
              <w:rPr>
                <w:rFonts w:cs="Times New Roman"/>
              </w:rPr>
            </w:pPr>
            <w:r w:rsidRPr="467A5FB2" w:rsidR="00783F28">
              <w:rPr>
                <w:rFonts w:cs="Times New Roman"/>
              </w:rPr>
              <w:t>Registros e Certificados Públicos da Entidade</w:t>
            </w:r>
            <w:r w:rsidRPr="467A5FB2" w:rsidR="03E9C4FA">
              <w:rPr>
                <w:rFonts w:cs="Times New Roman"/>
              </w:rPr>
              <w:t>, se houver</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83F28" w:rsidP="004D60B1" w:rsidRDefault="00606D64" w14:paraId="3656B9AB" w14:textId="55E2E06A">
            <w:pPr>
              <w:spacing w:before="60" w:after="60"/>
              <w:rPr>
                <w:sz w:val="20"/>
                <w:szCs w:val="20"/>
              </w:rPr>
            </w:pPr>
            <w:r w:rsidRPr="467A5FB2" w:rsidR="00606D64">
              <w:rPr>
                <w:sz w:val="20"/>
                <w:szCs w:val="20"/>
              </w:rPr>
              <w:t xml:space="preserve">Art. 4º, inc. V da </w:t>
            </w:r>
            <w:hyperlink r:id="R34907804713d404c">
              <w:r w:rsidRPr="467A5FB2" w:rsidR="00606D64">
                <w:rPr>
                  <w:rStyle w:val="Hyperlink"/>
                  <w:sz w:val="20"/>
                  <w:szCs w:val="20"/>
                </w:rPr>
                <w:t xml:space="preserve">Portaria </w:t>
              </w:r>
              <w:r w:rsidRPr="467A5FB2" w:rsidR="007919A0">
                <w:rPr>
                  <w:rStyle w:val="Hyperlink"/>
                  <w:sz w:val="20"/>
                  <w:szCs w:val="20"/>
                </w:rPr>
                <w:t>34/2017</w:t>
              </w:r>
            </w:hyperlink>
            <w:r w:rsidRPr="467A5FB2" w:rsidR="2BF1F9D5">
              <w:rPr>
                <w:sz w:val="20"/>
                <w:szCs w:val="20"/>
              </w:rPr>
              <w:t xml:space="preserve"> </w:t>
            </w:r>
            <w:bookmarkStart w:name="_Int_J9dgxGpT" w:id="1897335576"/>
            <w:r w:rsidRPr="467A5FB2" w:rsidR="2BF1F9D5">
              <w:rPr>
                <w:sz w:val="20"/>
                <w:szCs w:val="20"/>
              </w:rPr>
              <w:t>da</w:t>
            </w:r>
            <w:bookmarkEnd w:id="1897335576"/>
            <w:r w:rsidRPr="467A5FB2" w:rsidR="2BF1F9D5">
              <w:rPr>
                <w:sz w:val="20"/>
                <w:szCs w:val="20"/>
              </w:rPr>
              <w:t xml:space="preserve"> Secretaria Municipal de Gestão</w:t>
            </w:r>
          </w:p>
        </w:tc>
        <w:tc>
          <w:tcPr>
            <w:tcW w:w="1163" w:type="dxa"/>
            <w:tcBorders>
              <w:top w:val="single" w:color="auto" w:sz="4" w:space="0"/>
              <w:left w:val="single" w:color="auto" w:sz="4" w:space="0"/>
              <w:bottom w:val="single" w:color="auto" w:sz="4" w:space="0"/>
              <w:right w:val="single" w:color="auto" w:sz="4" w:space="0"/>
            </w:tcBorders>
            <w:tcMar/>
          </w:tcPr>
          <w:p w:rsidRPr="00792779" w:rsidR="00783F28" w:rsidP="004D60B1" w:rsidRDefault="00783F28" w14:paraId="77135BD7" w14:textId="77777777">
            <w:pPr>
              <w:spacing w:before="60" w:after="60"/>
              <w:rPr>
                <w:rFonts w:cs="Times New Roman"/>
              </w:rPr>
            </w:pPr>
          </w:p>
        </w:tc>
      </w:tr>
      <w:tr w:rsidR="19A611CF" w:rsidTr="19A611CF" w14:paraId="36FD856A">
        <w:trPr>
          <w:cantSplit/>
          <w:trHeight w:val="300"/>
        </w:trPr>
        <w:tc>
          <w:tcPr>
            <w:tcW w:w="770" w:type="dxa"/>
            <w:tcBorders>
              <w:top w:val="single" w:color="auto" w:sz="4" w:space="0"/>
              <w:left w:val="single" w:color="auto" w:sz="4" w:space="0"/>
              <w:bottom w:val="single" w:color="auto" w:sz="4" w:space="0"/>
              <w:right w:val="single" w:color="auto" w:sz="4" w:space="0"/>
            </w:tcBorders>
            <w:tcMar/>
            <w:vAlign w:val="center"/>
            <w:hideMark/>
          </w:tcPr>
          <w:p w:rsidR="068C6303" w:rsidP="19A611CF" w:rsidRDefault="068C6303" w14:paraId="31E61EFE" w14:textId="223A3650">
            <w:pPr>
              <w:spacing w:before="60" w:after="60"/>
              <w:jc w:val="center"/>
              <w:rPr>
                <w:rFonts w:cs="Times New Roman"/>
              </w:rPr>
            </w:pPr>
            <w:r w:rsidRPr="19A611CF" w:rsidR="068C6303">
              <w:rPr>
                <w:rStyle w:val="apple-converted-space"/>
                <w:rFonts w:cs="Times New Roman"/>
                <w:color w:val="252525"/>
              </w:rPr>
              <w:t>17</w:t>
            </w:r>
          </w:p>
          <w:p w:rsidR="19A611CF" w:rsidP="19A611CF" w:rsidRDefault="19A611CF" w14:paraId="1D5DBA0F" w14:textId="7BAFF498">
            <w:pPr>
              <w:pStyle w:val="Normal"/>
              <w:jc w:val="center"/>
              <w:rPr>
                <w:rStyle w:val="apple-converted-space"/>
                <w:rFonts w:cs="Times New Roman"/>
                <w:color w:val="252525"/>
              </w:rPr>
            </w:pPr>
          </w:p>
        </w:tc>
        <w:tc>
          <w:tcPr>
            <w:tcW w:w="5325" w:type="dxa"/>
            <w:tcBorders>
              <w:top w:val="single" w:color="auto" w:sz="4" w:space="0"/>
              <w:left w:val="single" w:color="auto" w:sz="4" w:space="0"/>
              <w:bottom w:val="single" w:color="auto" w:sz="4" w:space="0"/>
              <w:right w:val="single" w:color="auto" w:sz="4" w:space="0"/>
            </w:tcBorders>
            <w:tcMar/>
            <w:vAlign w:val="center"/>
            <w:hideMark/>
          </w:tcPr>
          <w:p w:rsidR="068C6303" w:rsidP="19A611CF" w:rsidRDefault="068C6303" w14:paraId="06A474DA">
            <w:pPr>
              <w:spacing w:before="60" w:after="60"/>
              <w:rPr>
                <w:rFonts w:cs="Times New Roman"/>
              </w:rPr>
            </w:pPr>
            <w:r w:rsidRPr="19A611CF" w:rsidR="068C6303">
              <w:rPr>
                <w:color w:val="000000" w:themeColor="text1" w:themeTint="FF" w:themeShade="FF"/>
              </w:rPr>
              <w:t>Documentos que comprovem a execução de projetos, programas ou planos de ação relacionados à respectiva área de atuação, há mais de 5 (cinco) anos</w:t>
            </w:r>
          </w:p>
          <w:p w:rsidR="19A611CF" w:rsidP="19A611CF" w:rsidRDefault="19A611CF" w14:paraId="4A1FB49F" w14:textId="27DFB456">
            <w:pPr>
              <w:pStyle w:val="Normal"/>
              <w:rPr>
                <w:color w:val="000000" w:themeColor="text1" w:themeTint="FF" w:themeShade="FF"/>
              </w:rPr>
            </w:pPr>
          </w:p>
        </w:tc>
        <w:tc>
          <w:tcPr>
            <w:tcW w:w="3182" w:type="dxa"/>
            <w:tcBorders>
              <w:top w:val="single" w:color="auto" w:sz="4" w:space="0"/>
              <w:left w:val="single" w:color="auto" w:sz="4" w:space="0"/>
              <w:bottom w:val="single" w:color="auto" w:sz="4" w:space="0"/>
              <w:right w:val="single" w:color="auto" w:sz="4" w:space="0"/>
            </w:tcBorders>
            <w:tcMar/>
            <w:vAlign w:val="center"/>
          </w:tcPr>
          <w:p w:rsidR="068C6303" w:rsidP="19A611CF" w:rsidRDefault="068C6303" w14:paraId="3C83E3A9" w14:textId="5E7B101A">
            <w:pPr>
              <w:spacing w:before="60" w:after="60"/>
              <w:rPr>
                <w:sz w:val="20"/>
                <w:szCs w:val="20"/>
              </w:rPr>
            </w:pPr>
            <w:r w:rsidRPr="19A611CF" w:rsidR="068C6303">
              <w:rPr>
                <w:sz w:val="20"/>
                <w:szCs w:val="20"/>
              </w:rPr>
              <w:t xml:space="preserve">Art. 5º, inc. VII do </w:t>
            </w:r>
            <w:hyperlink r:id="R9ba5d32088b1403b">
              <w:r w:rsidRPr="19A611CF" w:rsidR="068C6303">
                <w:rPr>
                  <w:rStyle w:val="Hyperlink"/>
                  <w:sz w:val="20"/>
                  <w:szCs w:val="20"/>
                </w:rPr>
                <w:t>Decreto n.º 52.858/2011</w:t>
              </w:r>
            </w:hyperlink>
          </w:p>
          <w:p w:rsidR="19A611CF" w:rsidP="19A611CF" w:rsidRDefault="19A611CF" w14:paraId="058DC4A5" w14:textId="235FF4C9">
            <w:pPr>
              <w:pStyle w:val="Normal"/>
              <w:rPr>
                <w:sz w:val="20"/>
                <w:szCs w:val="20"/>
              </w:rPr>
            </w:pPr>
          </w:p>
        </w:tc>
        <w:tc>
          <w:tcPr>
            <w:tcW w:w="1163" w:type="dxa"/>
            <w:tcBorders>
              <w:top w:val="single" w:color="auto" w:sz="4" w:space="0"/>
              <w:left w:val="single" w:color="auto" w:sz="4" w:space="0"/>
              <w:bottom w:val="single" w:color="auto" w:sz="4" w:space="0"/>
              <w:right w:val="single" w:color="auto" w:sz="4" w:space="0"/>
            </w:tcBorders>
            <w:tcMar/>
          </w:tcPr>
          <w:p w:rsidR="19A611CF" w:rsidP="19A611CF" w:rsidRDefault="19A611CF" w14:paraId="470ABD75" w14:textId="5B4FD215">
            <w:pPr>
              <w:pStyle w:val="Normal"/>
              <w:rPr>
                <w:rFonts w:cs="Times New Roman"/>
              </w:rPr>
            </w:pPr>
          </w:p>
        </w:tc>
      </w:tr>
      <w:tr w:rsidRPr="00792779" w:rsidR="00783F28" w:rsidTr="19A611CF" w14:paraId="3F05D13D" w14:textId="3CB742F6">
        <w:trPr>
          <w:cantSplit/>
          <w:trHeight w:val="310"/>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83F28" w:rsidP="19A611CF" w:rsidRDefault="0038098A" w14:paraId="33CFEC6B" w14:textId="223A3650">
            <w:pPr>
              <w:spacing w:before="60" w:after="60"/>
              <w:jc w:val="center"/>
              <w:rPr>
                <w:rStyle w:val="apple-converted-space"/>
                <w:rFonts w:cs="Times New Roman"/>
                <w:color w:val="252525"/>
              </w:rPr>
            </w:pPr>
            <w:r w:rsidR="690752E0">
              <w:rPr>
                <w:rStyle w:val="apple-converted-space"/>
                <w:rFonts w:cs="Times New Roman"/>
                <w:color w:val="252525"/>
                <w:shd w:val="clear" w:color="auto" w:fill="FFFFFF"/>
              </w:rPr>
              <w:t>18</w:t>
            </w:r>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792779" w:rsidR="00783F28" w:rsidP="004D60B1" w:rsidRDefault="00783F28" w14:paraId="192E7A53" w14:textId="237A8C77">
            <w:pPr>
              <w:spacing w:before="60" w:after="60"/>
              <w:rPr>
                <w:rFonts w:cs="Times New Roman"/>
              </w:rPr>
            </w:pPr>
            <w:r w:rsidR="068C6303">
              <w:rPr/>
              <w:t>Declarações individuais dos Conselheiros atestando que não exercem atividade remunerada</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83F28" w:rsidP="004D60B1" w:rsidRDefault="00783F28" w14:paraId="45FB0818" w14:textId="03D92DD6">
            <w:pPr>
              <w:spacing w:before="60" w:after="60"/>
              <w:rPr>
                <w:sz w:val="20"/>
                <w:szCs w:val="20"/>
              </w:rPr>
            </w:pPr>
            <w:r w:rsidRPr="19A611CF" w:rsidR="068C6303">
              <w:rPr>
                <w:sz w:val="20"/>
                <w:szCs w:val="20"/>
              </w:rPr>
              <w:t xml:space="preserve">Art. 3º, §2º do </w:t>
            </w:r>
            <w:hyperlink r:id="R3bc1f43dd8144f08">
              <w:r w:rsidRPr="19A611CF" w:rsidR="068C6303">
                <w:rPr>
                  <w:rStyle w:val="Hyperlink"/>
                  <w:sz w:val="20"/>
                  <w:szCs w:val="20"/>
                </w:rPr>
                <w:t>Decreto n.º 52.858/2011</w:t>
              </w:r>
            </w:hyperlink>
            <w:r w:rsidRPr="19A611CF" w:rsidR="0EE0E2D0">
              <w:rPr>
                <w:sz w:val="20"/>
                <w:szCs w:val="20"/>
              </w:rPr>
              <w:t xml:space="preserve"> e art. </w:t>
            </w:r>
            <w:r w:rsidRPr="19A611CF" w:rsidR="64B14B4B">
              <w:rPr>
                <w:sz w:val="20"/>
                <w:szCs w:val="20"/>
              </w:rPr>
              <w:t>20</w:t>
            </w:r>
            <w:r w:rsidRPr="19A611CF" w:rsidR="0EE0E2D0">
              <w:rPr>
                <w:sz w:val="20"/>
                <w:szCs w:val="20"/>
              </w:rPr>
              <w:t xml:space="preserve"> da Lei 14</w:t>
            </w:r>
            <w:r w:rsidRPr="19A611CF" w:rsidR="01D95789">
              <w:rPr>
                <w:sz w:val="20"/>
                <w:szCs w:val="20"/>
              </w:rPr>
              <w:t>.</w:t>
            </w:r>
            <w:r w:rsidRPr="19A611CF" w:rsidR="0EE0E2D0">
              <w:rPr>
                <w:sz w:val="20"/>
                <w:szCs w:val="20"/>
              </w:rPr>
              <w:t>132/2006</w:t>
            </w:r>
          </w:p>
        </w:tc>
        <w:tc>
          <w:tcPr>
            <w:tcW w:w="1163" w:type="dxa"/>
            <w:tcBorders>
              <w:top w:val="single" w:color="auto" w:sz="4" w:space="0"/>
              <w:left w:val="single" w:color="auto" w:sz="4" w:space="0"/>
              <w:bottom w:val="single" w:color="auto" w:sz="4" w:space="0"/>
              <w:right w:val="single" w:color="auto" w:sz="4" w:space="0"/>
            </w:tcBorders>
            <w:tcMar/>
          </w:tcPr>
          <w:p w:rsidRPr="00792779" w:rsidR="00783F28" w:rsidP="004D60B1" w:rsidRDefault="00783F28" w14:paraId="5D90BAF2" w14:textId="77777777">
            <w:pPr>
              <w:spacing w:before="60" w:after="60"/>
              <w:rPr>
                <w:rFonts w:cs="Times New Roman"/>
              </w:rPr>
            </w:pPr>
          </w:p>
        </w:tc>
      </w:tr>
      <w:tr w:rsidRPr="00792779" w:rsidR="00783F28" w:rsidTr="19A611CF" w14:paraId="30C14423" w14:textId="1460BF1E">
        <w:trPr>
          <w:cantSplit/>
          <w:trHeight w:val="70"/>
        </w:trPr>
        <w:tc>
          <w:tcPr>
            <w:tcW w:w="770" w:type="dxa"/>
            <w:tcBorders>
              <w:top w:val="single" w:color="auto" w:sz="4" w:space="0"/>
              <w:left w:val="single" w:color="auto" w:sz="4" w:space="0"/>
              <w:bottom w:val="single" w:color="auto" w:sz="4" w:space="0"/>
              <w:right w:val="single" w:color="auto" w:sz="4" w:space="0"/>
            </w:tcBorders>
            <w:tcMar/>
            <w:vAlign w:val="center"/>
            <w:hideMark/>
          </w:tcPr>
          <w:p w:rsidRPr="00792779" w:rsidR="00783F28" w:rsidP="19A611CF" w:rsidRDefault="0038098A" w14:paraId="0EB5E791" w14:textId="42CB658A">
            <w:pPr>
              <w:pStyle w:val="Normal"/>
              <w:suppressLineNumbers w:val="0"/>
              <w:bidi w:val="0"/>
              <w:spacing w:before="60" w:beforeAutospacing="off" w:after="60" w:afterAutospacing="off" w:line="240" w:lineRule="auto"/>
              <w:ind w:left="0" w:right="0"/>
              <w:jc w:val="center"/>
            </w:pPr>
            <w:r w:rsidRPr="19A611CF" w:rsidR="53F69E85">
              <w:rPr>
                <w:rFonts w:cs="Times New Roman"/>
                <w:color w:val="252525"/>
              </w:rPr>
              <w:t>19</w:t>
            </w:r>
          </w:p>
        </w:tc>
        <w:tc>
          <w:tcPr>
            <w:tcW w:w="5325" w:type="dxa"/>
            <w:tcBorders>
              <w:top w:val="single" w:color="auto" w:sz="4" w:space="0"/>
              <w:left w:val="single" w:color="auto" w:sz="4" w:space="0"/>
              <w:bottom w:val="single" w:color="auto" w:sz="4" w:space="0"/>
              <w:right w:val="single" w:color="auto" w:sz="4" w:space="0"/>
            </w:tcBorders>
            <w:tcMar/>
            <w:vAlign w:val="center"/>
            <w:hideMark/>
          </w:tcPr>
          <w:p w:rsidRPr="00792779" w:rsidR="00783F28" w:rsidP="19A611CF" w:rsidRDefault="00783F28" w14:paraId="2E9F9508" w14:textId="19AA67DD">
            <w:pPr>
              <w:spacing w:before="60" w:after="60"/>
            </w:pPr>
            <w:r w:rsidR="00783F28">
              <w:rPr/>
              <w:t xml:space="preserve">Declarações individuais </w:t>
            </w:r>
            <w:r w:rsidR="7B24F74F">
              <w:rPr/>
              <w:t>dos</w:t>
            </w:r>
            <w:r w:rsidR="45DF1442">
              <w:rPr/>
              <w:t xml:space="preserve"> </w:t>
            </w:r>
            <w:r w:rsidR="00783F28">
              <w:rPr/>
              <w:t>Diretores</w:t>
            </w:r>
            <w:r w:rsidR="00783F28">
              <w:rPr/>
              <w:t xml:space="preserve"> atestando que não exercem</w:t>
            </w:r>
            <w:r w:rsidR="53BC56F4">
              <w:rPr/>
              <w:t xml:space="preserve"> outra</w:t>
            </w:r>
            <w:r w:rsidR="00783F28">
              <w:rPr/>
              <w:t xml:space="preserve"> atividade remunerada</w:t>
            </w:r>
            <w:r w:rsidR="6E6BCF1C">
              <w:rPr/>
              <w:t xml:space="preserve"> na mesma organização </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83F28" w:rsidP="00783F28" w:rsidRDefault="00783F28" w14:paraId="049F31CB" w14:textId="735E7E9C">
            <w:pPr>
              <w:spacing w:before="60" w:after="60"/>
              <w:rPr>
                <w:sz w:val="20"/>
                <w:szCs w:val="20"/>
              </w:rPr>
            </w:pPr>
            <w:r w:rsidRPr="467A5FB2" w:rsidR="00783F28">
              <w:rPr>
                <w:sz w:val="20"/>
                <w:szCs w:val="20"/>
              </w:rPr>
              <w:t>Art. 3</w:t>
            </w:r>
            <w:r w:rsidRPr="467A5FB2" w:rsidR="00783F28">
              <w:rPr>
                <w:sz w:val="20"/>
                <w:szCs w:val="20"/>
              </w:rPr>
              <w:t xml:space="preserve">º, </w:t>
            </w:r>
            <w:r w:rsidRPr="467A5FB2" w:rsidR="00783F28">
              <w:rPr>
                <w:sz w:val="20"/>
                <w:szCs w:val="20"/>
              </w:rPr>
              <w:t>§2º</w:t>
            </w:r>
            <w:r w:rsidRPr="467A5FB2" w:rsidR="00783F28">
              <w:rPr>
                <w:sz w:val="20"/>
                <w:szCs w:val="20"/>
              </w:rPr>
              <w:t xml:space="preserve"> </w:t>
            </w:r>
            <w:r w:rsidRPr="467A5FB2" w:rsidR="00783F28">
              <w:rPr>
                <w:sz w:val="20"/>
                <w:szCs w:val="20"/>
              </w:rPr>
              <w:t xml:space="preserve">do </w:t>
            </w:r>
            <w:hyperlink r:id="R876d871d77b1472b">
              <w:r w:rsidRPr="467A5FB2" w:rsidR="00783F28">
                <w:rPr>
                  <w:rStyle w:val="Hyperlink"/>
                  <w:sz w:val="20"/>
                  <w:szCs w:val="20"/>
                </w:rPr>
                <w:t>Decreto n.º 52.858/2011</w:t>
              </w:r>
            </w:hyperlink>
          </w:p>
        </w:tc>
        <w:tc>
          <w:tcPr>
            <w:tcW w:w="1163" w:type="dxa"/>
            <w:tcBorders>
              <w:top w:val="single" w:color="auto" w:sz="4" w:space="0"/>
              <w:left w:val="single" w:color="auto" w:sz="4" w:space="0"/>
              <w:bottom w:val="single" w:color="auto" w:sz="4" w:space="0"/>
              <w:right w:val="single" w:color="auto" w:sz="4" w:space="0"/>
            </w:tcBorders>
            <w:tcMar/>
          </w:tcPr>
          <w:p w:rsidRPr="00792779" w:rsidR="00783F28" w:rsidP="004D60B1" w:rsidRDefault="00783F28" w14:paraId="5E909646" w14:textId="77777777">
            <w:pPr>
              <w:spacing w:before="60" w:after="60"/>
              <w:rPr>
                <w:rFonts w:cs="Times New Roman"/>
              </w:rPr>
            </w:pPr>
          </w:p>
        </w:tc>
      </w:tr>
      <w:tr w:rsidRPr="00792779" w:rsidR="00606D64" w:rsidTr="19A611CF" w14:paraId="232F9463" w14:textId="6BE1D3FE">
        <w:trPr>
          <w:cantSplit/>
          <w:trHeight w:val="70"/>
        </w:trPr>
        <w:tc>
          <w:tcPr>
            <w:tcW w:w="770" w:type="dxa"/>
            <w:tcBorders>
              <w:top w:val="single" w:color="auto" w:sz="4" w:space="0"/>
              <w:left w:val="single" w:color="auto" w:sz="4" w:space="0"/>
              <w:bottom w:val="single" w:color="auto" w:sz="4" w:space="0"/>
              <w:right w:val="single" w:color="auto" w:sz="4" w:space="0"/>
            </w:tcBorders>
            <w:tcMar/>
            <w:vAlign w:val="center"/>
          </w:tcPr>
          <w:p w:rsidRPr="00792779" w:rsidR="00783F28" w:rsidP="19A611CF" w:rsidRDefault="0038098A" w14:paraId="111B77A1" w14:textId="71351A8F">
            <w:pPr>
              <w:pStyle w:val="Normal"/>
              <w:suppressLineNumbers w:val="0"/>
              <w:bidi w:val="0"/>
              <w:spacing w:before="60" w:beforeAutospacing="off" w:after="60" w:afterAutospacing="off" w:line="240" w:lineRule="auto"/>
              <w:ind w:left="0" w:right="0"/>
              <w:jc w:val="center"/>
            </w:pPr>
            <w:r w:rsidRPr="19A611CF" w:rsidR="159461A3">
              <w:rPr>
                <w:rFonts w:cs="Times New Roman"/>
                <w:color w:val="252525"/>
              </w:rPr>
              <w:t>20</w:t>
            </w:r>
          </w:p>
        </w:tc>
        <w:tc>
          <w:tcPr>
            <w:tcW w:w="5325" w:type="dxa"/>
            <w:tcBorders>
              <w:top w:val="single" w:color="auto" w:sz="4" w:space="0"/>
              <w:left w:val="single" w:color="auto" w:sz="4" w:space="0"/>
              <w:bottom w:val="single" w:color="auto" w:sz="4" w:space="0"/>
              <w:right w:val="single" w:color="auto" w:sz="4" w:space="0"/>
            </w:tcBorders>
            <w:tcMar/>
            <w:vAlign w:val="center"/>
          </w:tcPr>
          <w:p w:rsidRPr="00792779" w:rsidR="00783F28" w:rsidP="00760B6C" w:rsidRDefault="00783F28" w14:paraId="0B65167A" w14:textId="77D64FBD">
            <w:pPr>
              <w:spacing w:before="60" w:after="60"/>
            </w:pPr>
            <w:r w:rsidR="00783F28">
              <w:rPr/>
              <w:t>Certidões exigidas no item 7.4 do Anexo da Instrução TCM n° 02/2019, do Tribunal de Contas do Município de São Paulo</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783F28" w:rsidP="004D60B1" w:rsidRDefault="00606D64" w14:paraId="53128261" w14:textId="387FEEA4">
            <w:pPr>
              <w:spacing w:before="60" w:after="60"/>
              <w:rPr>
                <w:sz w:val="20"/>
                <w:szCs w:val="20"/>
              </w:rPr>
            </w:pPr>
            <w:r w:rsidRPr="00606D64">
              <w:rPr>
                <w:sz w:val="20"/>
                <w:szCs w:val="20"/>
              </w:rPr>
              <w:t xml:space="preserve">Item 7.4 da </w:t>
            </w:r>
            <w:hyperlink w:history="1" r:id="rId32">
              <w:r w:rsidRPr="00606D64">
                <w:rPr>
                  <w:rStyle w:val="Hyperlink"/>
                  <w:sz w:val="20"/>
                  <w:szCs w:val="20"/>
                </w:rPr>
                <w:t>Instrução Normativa nº 02/2019</w:t>
              </w:r>
            </w:hyperlink>
            <w:r w:rsidRPr="00606D64">
              <w:rPr>
                <w:sz w:val="20"/>
                <w:szCs w:val="20"/>
              </w:rPr>
              <w:t xml:space="preserve"> do Tribunal de Contas do Município</w:t>
            </w:r>
          </w:p>
        </w:tc>
        <w:tc>
          <w:tcPr>
            <w:tcW w:w="1163" w:type="dxa"/>
            <w:tcBorders>
              <w:top w:val="single" w:color="auto" w:sz="4" w:space="0"/>
              <w:left w:val="single" w:color="auto" w:sz="4" w:space="0"/>
              <w:bottom w:val="single" w:color="auto" w:sz="4" w:space="0"/>
              <w:right w:val="single" w:color="auto" w:sz="4" w:space="0"/>
            </w:tcBorders>
            <w:tcMar/>
          </w:tcPr>
          <w:p w:rsidRPr="00792779" w:rsidR="00783F28" w:rsidP="004D60B1" w:rsidRDefault="00783F28" w14:paraId="518EABF0" w14:textId="77777777">
            <w:pPr>
              <w:spacing w:before="60" w:after="60"/>
              <w:rPr>
                <w:rFonts w:cs="Times New Roman"/>
              </w:rPr>
            </w:pPr>
          </w:p>
        </w:tc>
      </w:tr>
      <w:tr w:rsidRPr="0038098A" w:rsidR="0038098A" w:rsidTr="19A611CF" w14:paraId="37EAC7DC" w14:textId="77777777">
        <w:trPr>
          <w:cantSplit/>
          <w:trHeight w:val="70"/>
        </w:trPr>
        <w:tc>
          <w:tcPr>
            <w:tcW w:w="770" w:type="dxa"/>
            <w:tcBorders>
              <w:top w:val="single" w:color="auto" w:sz="4" w:space="0"/>
              <w:left w:val="single" w:color="auto" w:sz="4" w:space="0"/>
              <w:bottom w:val="single" w:color="auto" w:sz="4" w:space="0"/>
              <w:right w:val="single" w:color="auto" w:sz="4" w:space="0"/>
            </w:tcBorders>
            <w:tcMar/>
            <w:vAlign w:val="center"/>
          </w:tcPr>
          <w:p w:rsidRPr="0038098A" w:rsidR="0038098A" w:rsidP="19A611CF" w:rsidRDefault="0038098A" w14:paraId="3C31EA88" w14:textId="55358BC8">
            <w:pPr>
              <w:pStyle w:val="Normal"/>
              <w:suppressLineNumbers w:val="0"/>
              <w:bidi w:val="0"/>
              <w:spacing w:before="60" w:beforeAutospacing="off" w:after="60" w:afterAutospacing="off" w:line="240" w:lineRule="auto"/>
              <w:ind w:left="0" w:right="0"/>
              <w:jc w:val="center"/>
            </w:pPr>
            <w:r w:rsidRPr="19A611CF" w:rsidR="362C310C">
              <w:rPr>
                <w:rFonts w:cs="Times New Roman"/>
                <w:color w:val="252525"/>
                <w:sz w:val="20"/>
                <w:szCs w:val="20"/>
              </w:rPr>
              <w:t>20.1</w:t>
            </w:r>
          </w:p>
        </w:tc>
        <w:tc>
          <w:tcPr>
            <w:tcW w:w="5325" w:type="dxa"/>
            <w:tcBorders>
              <w:top w:val="single" w:color="auto" w:sz="4" w:space="0"/>
              <w:left w:val="single" w:color="auto" w:sz="4" w:space="0"/>
              <w:bottom w:val="single" w:color="auto" w:sz="4" w:space="0"/>
              <w:right w:val="single" w:color="auto" w:sz="4" w:space="0"/>
            </w:tcBorders>
            <w:tcMar/>
            <w:vAlign w:val="center"/>
          </w:tcPr>
          <w:p w:rsidRPr="0038098A" w:rsidR="0038098A" w:rsidP="467A5FB2" w:rsidRDefault="0038098A" w14:paraId="61FF3DFE" w14:textId="67ACC9A8">
            <w:pPr>
              <w:pStyle w:val="Normal"/>
              <w:spacing w:before="60" w:after="60"/>
              <w:rPr>
                <w:rFonts w:ascii="Calibri" w:hAnsi="Calibri" w:eastAsia="Calibri" w:cs="Calibri" w:asciiTheme="minorAscii" w:hAnsiTheme="minorAscii" w:eastAsiaTheme="minorAscii" w:cstheme="minorAscii"/>
                <w:noProof w:val="0"/>
                <w:sz w:val="22"/>
                <w:szCs w:val="22"/>
                <w:lang w:val="pt-BR"/>
              </w:rPr>
            </w:pPr>
            <w:hyperlink r:id="R348fe79ca76f411b">
              <w:r w:rsidRPr="467A5FB2" w:rsidR="4FE70FFC">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pt-BR"/>
                </w:rPr>
                <w:t>Certificado de Registro Cadastral</w:t>
              </w:r>
            </w:hyperlink>
            <w:r w:rsidRPr="467A5FB2" w:rsidR="4FE70FF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pt-BR"/>
              </w:rPr>
              <w:t>, do Sistema de Cadastramento Unificado de Fornecedores (SICAF)</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38098A" w:rsidP="467A5FB2" w:rsidRDefault="00606D64" w14:paraId="17FA2A45" w14:textId="0B48B08E">
            <w:pPr>
              <w:pStyle w:val="Normal"/>
              <w:spacing w:before="60" w:after="60"/>
              <w:rPr>
                <w:rFonts w:ascii="Calibri" w:hAnsi="Calibri" w:eastAsia="Calibri" w:cs="Calibri"/>
                <w:noProof w:val="0"/>
                <w:sz w:val="20"/>
                <w:szCs w:val="20"/>
                <w:lang w:val="pt-BR"/>
              </w:rPr>
            </w:pPr>
            <w:r w:rsidRPr="467A5FB2" w:rsidR="00606D64">
              <w:rPr>
                <w:sz w:val="20"/>
                <w:szCs w:val="20"/>
              </w:rPr>
              <w:t>Item 7.4</w:t>
            </w:r>
            <w:r w:rsidRPr="467A5FB2" w:rsidR="00606D64">
              <w:rPr>
                <w:sz w:val="20"/>
                <w:szCs w:val="20"/>
              </w:rPr>
              <w:t>, alínea ‘a’</w:t>
            </w:r>
            <w:r w:rsidRPr="467A5FB2" w:rsidR="00606D64">
              <w:rPr>
                <w:sz w:val="20"/>
                <w:szCs w:val="20"/>
              </w:rPr>
              <w:t xml:space="preserve"> da </w:t>
            </w:r>
            <w:hyperlink r:id="R1defd0d7be3b4711">
              <w:r w:rsidRPr="467A5FB2" w:rsidR="00606D64">
                <w:rPr>
                  <w:rStyle w:val="Hyperlink"/>
                  <w:sz w:val="20"/>
                  <w:szCs w:val="20"/>
                </w:rPr>
                <w:t>Instrução Normativa nº 02/2019</w:t>
              </w:r>
            </w:hyperlink>
            <w:r w:rsidRPr="467A5FB2" w:rsidR="15620BCC">
              <w:rPr>
                <w:sz w:val="20"/>
                <w:szCs w:val="20"/>
              </w:rPr>
              <w:t xml:space="preserve"> </w:t>
            </w:r>
            <w:r w:rsidRPr="467A5FB2" w:rsidR="15620BC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pt-BR"/>
              </w:rPr>
              <w:t>do Tribunal de Contas do Município</w:t>
            </w:r>
          </w:p>
        </w:tc>
        <w:tc>
          <w:tcPr>
            <w:tcW w:w="1163" w:type="dxa"/>
            <w:tcBorders>
              <w:top w:val="single" w:color="auto" w:sz="4" w:space="0"/>
              <w:left w:val="single" w:color="auto" w:sz="4" w:space="0"/>
              <w:bottom w:val="single" w:color="auto" w:sz="4" w:space="0"/>
              <w:right w:val="single" w:color="auto" w:sz="4" w:space="0"/>
            </w:tcBorders>
            <w:tcMar/>
          </w:tcPr>
          <w:p w:rsidRPr="0038098A" w:rsidR="0038098A" w:rsidP="004D60B1" w:rsidRDefault="0038098A" w14:paraId="7334493E" w14:textId="77777777">
            <w:pPr>
              <w:spacing w:before="60" w:after="60"/>
              <w:rPr>
                <w:rFonts w:cs="Times New Roman"/>
                <w:sz w:val="20"/>
                <w:szCs w:val="20"/>
              </w:rPr>
            </w:pPr>
          </w:p>
        </w:tc>
      </w:tr>
      <w:tr w:rsidRPr="00792779" w:rsidR="0038098A" w:rsidTr="19A611CF" w14:paraId="4D936314" w14:textId="77777777">
        <w:trPr>
          <w:cantSplit/>
          <w:trHeight w:val="70"/>
        </w:trPr>
        <w:tc>
          <w:tcPr>
            <w:tcW w:w="770" w:type="dxa"/>
            <w:tcBorders>
              <w:top w:val="single" w:color="auto" w:sz="4" w:space="0"/>
              <w:left w:val="single" w:color="auto" w:sz="4" w:space="0"/>
              <w:bottom w:val="single" w:color="auto" w:sz="4" w:space="0"/>
              <w:right w:val="single" w:color="auto" w:sz="4" w:space="0"/>
            </w:tcBorders>
            <w:tcMar/>
            <w:vAlign w:val="center"/>
          </w:tcPr>
          <w:p w:rsidRPr="00792779" w:rsidR="0038098A" w:rsidP="19A611CF" w:rsidRDefault="0038098A" w14:paraId="5809F9A2" w14:textId="0E478F58">
            <w:pPr>
              <w:pStyle w:val="Normal"/>
              <w:suppressLineNumbers w:val="0"/>
              <w:bidi w:val="0"/>
              <w:spacing w:before="60" w:beforeAutospacing="off" w:after="60" w:afterAutospacing="off" w:line="240" w:lineRule="auto"/>
              <w:ind w:left="0" w:right="0"/>
              <w:jc w:val="center"/>
            </w:pPr>
            <w:r w:rsidRPr="19A611CF" w:rsidR="598C7A40">
              <w:rPr>
                <w:rFonts w:cs="Times New Roman"/>
                <w:color w:val="252525"/>
              </w:rPr>
              <w:t>20.2</w:t>
            </w:r>
          </w:p>
        </w:tc>
        <w:tc>
          <w:tcPr>
            <w:tcW w:w="5325" w:type="dxa"/>
            <w:tcBorders>
              <w:top w:val="single" w:color="auto" w:sz="4" w:space="0"/>
              <w:left w:val="single" w:color="auto" w:sz="4" w:space="0"/>
              <w:bottom w:val="single" w:color="auto" w:sz="4" w:space="0"/>
              <w:right w:val="single" w:color="auto" w:sz="4" w:space="0"/>
            </w:tcBorders>
            <w:tcMar/>
            <w:vAlign w:val="center"/>
          </w:tcPr>
          <w:p w:rsidRPr="00792779" w:rsidR="0038098A" w:rsidP="467A5FB2" w:rsidRDefault="0038098A" w14:paraId="11BA90E6" w14:textId="4ACB08FD">
            <w:pPr>
              <w:spacing w:before="60" w:after="60" w:line="276" w:lineRule="auto"/>
              <w:rPr>
                <w:rFonts w:ascii="Calibri" w:hAnsi="Calibri" w:eastAsia="Calibri" w:cs="Calibri"/>
                <w:noProof w:val="0"/>
                <w:sz w:val="22"/>
                <w:szCs w:val="22"/>
                <w:lang w:val="pt-BR"/>
              </w:rPr>
            </w:pPr>
            <w:hyperlink r:id="R452779e2e4604565">
              <w:r w:rsidRPr="467A5FB2" w:rsidR="6E2AE9A9">
                <w:rPr>
                  <w:rStyle w:val="Hyperlink"/>
                  <w:rFonts w:ascii="Calibri" w:hAnsi="Calibri" w:eastAsia="Calibri" w:cs="Calibri"/>
                  <w:b w:val="0"/>
                  <w:bCs w:val="0"/>
                  <w:i w:val="0"/>
                  <w:iCs w:val="0"/>
                  <w:caps w:val="0"/>
                  <w:smallCaps w:val="0"/>
                  <w:strike w:val="0"/>
                  <w:dstrike w:val="0"/>
                  <w:noProof w:val="0"/>
                  <w:sz w:val="22"/>
                  <w:szCs w:val="22"/>
                  <w:lang w:val="pt-BR"/>
                </w:rPr>
                <w:t>Cadastro Integrado de Condenações por Ilícitos Administrativos (CADICON) – Lista de Inidôneos do Tribunal de Contas da União</w:t>
              </w:r>
            </w:hyperlink>
            <w:r w:rsidRPr="467A5FB2" w:rsidR="6E2AE9A9">
              <w:rPr>
                <w:rFonts w:ascii="Calibri" w:hAnsi="Calibri" w:eastAsia="Calibri" w:cs="Calibri"/>
                <w:b w:val="0"/>
                <w:bCs w:val="0"/>
                <w:i w:val="0"/>
                <w:iCs w:val="0"/>
                <w:caps w:val="0"/>
                <w:smallCaps w:val="0"/>
                <w:noProof w:val="0"/>
                <w:color w:val="000000" w:themeColor="text1" w:themeTint="FF" w:themeShade="FF"/>
                <w:sz w:val="22"/>
                <w:szCs w:val="22"/>
                <w:lang w:val="pt-BR"/>
              </w:rPr>
              <w:t>, do Tribunal de Contas da União (TCU)</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38098A" w:rsidP="467A5FB2" w:rsidRDefault="00606D64" w14:paraId="3D558140" w14:textId="1DA24084">
            <w:pPr>
              <w:pStyle w:val="Normal"/>
              <w:spacing w:before="60" w:after="60"/>
              <w:rPr>
                <w:rFonts w:ascii="Calibri" w:hAnsi="Calibri" w:eastAsia="Calibri" w:cs="Calibri"/>
                <w:noProof w:val="0"/>
                <w:sz w:val="20"/>
                <w:szCs w:val="20"/>
                <w:lang w:val="pt-BR"/>
              </w:rPr>
            </w:pPr>
            <w:r w:rsidRPr="467A5FB2" w:rsidR="00606D64">
              <w:rPr>
                <w:sz w:val="20"/>
                <w:szCs w:val="20"/>
              </w:rPr>
              <w:t xml:space="preserve">Item 7.4, alínea </w:t>
            </w:r>
            <w:r w:rsidRPr="467A5FB2" w:rsidR="00606D64">
              <w:rPr>
                <w:sz w:val="20"/>
                <w:szCs w:val="20"/>
              </w:rPr>
              <w:t>‘b</w:t>
            </w:r>
            <w:r w:rsidRPr="467A5FB2" w:rsidR="00606D64">
              <w:rPr>
                <w:sz w:val="20"/>
                <w:szCs w:val="20"/>
              </w:rPr>
              <w:t xml:space="preserve">’ da </w:t>
            </w:r>
            <w:hyperlink r:id="R4e3906cc02734904">
              <w:r w:rsidRPr="467A5FB2" w:rsidR="00606D64">
                <w:rPr>
                  <w:rStyle w:val="Hyperlink"/>
                  <w:sz w:val="20"/>
                  <w:szCs w:val="20"/>
                </w:rPr>
                <w:t>Instrução Normativa nº 02/2019</w:t>
              </w:r>
            </w:hyperlink>
            <w:r w:rsidRPr="467A5FB2" w:rsidR="1A33AA30">
              <w:rPr>
                <w:sz w:val="20"/>
                <w:szCs w:val="20"/>
              </w:rPr>
              <w:t xml:space="preserve"> </w:t>
            </w:r>
            <w:r w:rsidRPr="467A5FB2" w:rsidR="1A33AA30">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pt-BR"/>
              </w:rPr>
              <w:t>do Tribunal de Contas do Município</w:t>
            </w:r>
          </w:p>
        </w:tc>
        <w:tc>
          <w:tcPr>
            <w:tcW w:w="1163" w:type="dxa"/>
            <w:tcBorders>
              <w:top w:val="single" w:color="auto" w:sz="4" w:space="0"/>
              <w:left w:val="single" w:color="auto" w:sz="4" w:space="0"/>
              <w:bottom w:val="single" w:color="auto" w:sz="4" w:space="0"/>
              <w:right w:val="single" w:color="auto" w:sz="4" w:space="0"/>
            </w:tcBorders>
            <w:tcMar/>
          </w:tcPr>
          <w:p w:rsidRPr="00792779" w:rsidR="0038098A" w:rsidP="004D60B1" w:rsidRDefault="0038098A" w14:paraId="144C48D9" w14:textId="77777777">
            <w:pPr>
              <w:spacing w:before="60" w:after="60"/>
              <w:rPr>
                <w:rFonts w:cs="Times New Roman"/>
              </w:rPr>
            </w:pPr>
          </w:p>
        </w:tc>
      </w:tr>
      <w:tr w:rsidRPr="00792779" w:rsidR="0038098A" w:rsidTr="19A611CF" w14:paraId="34ACD0D7" w14:textId="77777777">
        <w:trPr>
          <w:cantSplit/>
          <w:trHeight w:val="70"/>
        </w:trPr>
        <w:tc>
          <w:tcPr>
            <w:tcW w:w="770" w:type="dxa"/>
            <w:tcBorders>
              <w:top w:val="single" w:color="auto" w:sz="4" w:space="0"/>
              <w:left w:val="single" w:color="auto" w:sz="4" w:space="0"/>
              <w:bottom w:val="single" w:color="auto" w:sz="4" w:space="0"/>
              <w:right w:val="single" w:color="auto" w:sz="4" w:space="0"/>
            </w:tcBorders>
            <w:tcMar/>
            <w:vAlign w:val="center"/>
          </w:tcPr>
          <w:p w:rsidRPr="00792779" w:rsidR="0038098A" w:rsidP="19A611CF" w:rsidRDefault="0038098A" w14:paraId="64FFCDAD" w14:textId="663B687C">
            <w:pPr>
              <w:pStyle w:val="Normal"/>
              <w:suppressLineNumbers w:val="0"/>
              <w:bidi w:val="0"/>
              <w:spacing w:before="60" w:beforeAutospacing="off" w:after="60" w:afterAutospacing="off" w:line="240" w:lineRule="auto"/>
              <w:ind w:left="0" w:right="0"/>
              <w:jc w:val="center"/>
            </w:pPr>
            <w:r w:rsidRPr="19A611CF" w:rsidR="44CBF83F">
              <w:rPr>
                <w:rFonts w:cs="Times New Roman"/>
                <w:color w:val="252525"/>
              </w:rPr>
              <w:t>20.3</w:t>
            </w:r>
          </w:p>
        </w:tc>
        <w:tc>
          <w:tcPr>
            <w:tcW w:w="5325" w:type="dxa"/>
            <w:tcBorders>
              <w:top w:val="single" w:color="auto" w:sz="4" w:space="0"/>
              <w:left w:val="single" w:color="auto" w:sz="4" w:space="0"/>
              <w:bottom w:val="single" w:color="auto" w:sz="4" w:space="0"/>
              <w:right w:val="single" w:color="auto" w:sz="4" w:space="0"/>
            </w:tcBorders>
            <w:tcMar/>
            <w:vAlign w:val="center"/>
          </w:tcPr>
          <w:p w:rsidRPr="00792779" w:rsidR="0038098A" w:rsidP="467A5FB2" w:rsidRDefault="0038098A" w14:paraId="448265AD" w14:textId="11EBF8C5">
            <w:pPr>
              <w:spacing w:before="60" w:after="60" w:line="276" w:lineRule="auto"/>
              <w:rPr>
                <w:rFonts w:ascii="Calibri" w:hAnsi="Calibri" w:eastAsia="Calibri" w:cs="Calibri"/>
                <w:noProof w:val="0"/>
                <w:sz w:val="22"/>
                <w:szCs w:val="22"/>
                <w:lang w:val="pt-BR"/>
              </w:rPr>
            </w:pPr>
            <w:hyperlink r:id="R8627a40f786342f1">
              <w:r w:rsidRPr="467A5FB2" w:rsidR="6CEF81FC">
                <w:rPr>
                  <w:rStyle w:val="Hyperlink"/>
                  <w:rFonts w:ascii="Calibri" w:hAnsi="Calibri" w:eastAsia="Calibri" w:cs="Calibri"/>
                  <w:b w:val="0"/>
                  <w:bCs w:val="0"/>
                  <w:i w:val="0"/>
                  <w:iCs w:val="0"/>
                  <w:caps w:val="0"/>
                  <w:smallCaps w:val="0"/>
                  <w:strike w:val="0"/>
                  <w:dstrike w:val="0"/>
                  <w:noProof w:val="0"/>
                  <w:sz w:val="22"/>
                  <w:szCs w:val="22"/>
                  <w:lang w:val="pt-BR"/>
                </w:rPr>
                <w:t>Cadastro Nacional de Empresas Inidôneas e Suspensas (CEIS) – Certidão Negativa Correcional</w:t>
              </w:r>
            </w:hyperlink>
            <w:r w:rsidRPr="467A5FB2" w:rsidR="6CEF81FC">
              <w:rPr>
                <w:rFonts w:ascii="Calibri" w:hAnsi="Calibri" w:eastAsia="Calibri" w:cs="Calibri"/>
                <w:b w:val="0"/>
                <w:bCs w:val="0"/>
                <w:i w:val="0"/>
                <w:iCs w:val="0"/>
                <w:caps w:val="0"/>
                <w:smallCaps w:val="0"/>
                <w:noProof w:val="0"/>
                <w:color w:val="000000" w:themeColor="text1" w:themeTint="FF" w:themeShade="FF"/>
                <w:sz w:val="22"/>
                <w:szCs w:val="22"/>
                <w:lang w:val="pt-BR"/>
              </w:rPr>
              <w:t>, da Controladoria-Geral da União (CGU)</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38098A" w:rsidP="467A5FB2" w:rsidRDefault="00606D64" w14:paraId="5983730A" w14:textId="08CDCE65">
            <w:pPr>
              <w:pStyle w:val="Normal"/>
              <w:spacing w:before="60" w:after="60"/>
              <w:rPr>
                <w:rFonts w:ascii="Calibri" w:hAnsi="Calibri" w:eastAsia="Calibri" w:cs="Calibri"/>
                <w:noProof w:val="0"/>
                <w:sz w:val="20"/>
                <w:szCs w:val="20"/>
                <w:lang w:val="pt-BR"/>
              </w:rPr>
            </w:pPr>
            <w:r w:rsidRPr="467A5FB2" w:rsidR="00606D64">
              <w:rPr>
                <w:sz w:val="20"/>
                <w:szCs w:val="20"/>
              </w:rPr>
              <w:t xml:space="preserve">Item 7.4, alínea </w:t>
            </w:r>
            <w:r w:rsidRPr="467A5FB2" w:rsidR="00606D64">
              <w:rPr>
                <w:sz w:val="20"/>
                <w:szCs w:val="20"/>
              </w:rPr>
              <w:t>‘c</w:t>
            </w:r>
            <w:r w:rsidRPr="467A5FB2" w:rsidR="00606D64">
              <w:rPr>
                <w:sz w:val="20"/>
                <w:szCs w:val="20"/>
              </w:rPr>
              <w:t xml:space="preserve">’ da </w:t>
            </w:r>
            <w:hyperlink r:id="R6190ce8fe6e449f6">
              <w:r w:rsidRPr="467A5FB2" w:rsidR="00606D64">
                <w:rPr>
                  <w:rStyle w:val="Hyperlink"/>
                  <w:sz w:val="20"/>
                  <w:szCs w:val="20"/>
                </w:rPr>
                <w:t>Instrução Normativa nº 02/2019</w:t>
              </w:r>
            </w:hyperlink>
            <w:r w:rsidRPr="467A5FB2" w:rsidR="702039CD">
              <w:rPr>
                <w:sz w:val="20"/>
                <w:szCs w:val="20"/>
              </w:rPr>
              <w:t xml:space="preserve"> </w:t>
            </w:r>
            <w:r w:rsidRPr="467A5FB2" w:rsidR="702039CD">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pt-BR"/>
              </w:rPr>
              <w:t>do Tribunal de Contas do Município</w:t>
            </w:r>
          </w:p>
        </w:tc>
        <w:tc>
          <w:tcPr>
            <w:tcW w:w="1163" w:type="dxa"/>
            <w:tcBorders>
              <w:top w:val="single" w:color="auto" w:sz="4" w:space="0"/>
              <w:left w:val="single" w:color="auto" w:sz="4" w:space="0"/>
              <w:bottom w:val="single" w:color="auto" w:sz="4" w:space="0"/>
              <w:right w:val="single" w:color="auto" w:sz="4" w:space="0"/>
            </w:tcBorders>
            <w:tcMar/>
          </w:tcPr>
          <w:p w:rsidRPr="00792779" w:rsidR="0038098A" w:rsidP="004D60B1" w:rsidRDefault="0038098A" w14:paraId="22E134A1" w14:textId="77777777">
            <w:pPr>
              <w:spacing w:before="60" w:after="60"/>
              <w:rPr>
                <w:rFonts w:cs="Times New Roman"/>
              </w:rPr>
            </w:pPr>
          </w:p>
        </w:tc>
      </w:tr>
      <w:tr w:rsidRPr="00792779" w:rsidR="0038098A" w:rsidTr="19A611CF" w14:paraId="47877FFB" w14:textId="77777777">
        <w:trPr>
          <w:cantSplit/>
          <w:trHeight w:val="70"/>
        </w:trPr>
        <w:tc>
          <w:tcPr>
            <w:tcW w:w="770" w:type="dxa"/>
            <w:tcBorders>
              <w:top w:val="single" w:color="auto" w:sz="4" w:space="0"/>
              <w:left w:val="single" w:color="auto" w:sz="4" w:space="0"/>
              <w:bottom w:val="single" w:color="auto" w:sz="4" w:space="0"/>
              <w:right w:val="single" w:color="auto" w:sz="4" w:space="0"/>
            </w:tcBorders>
            <w:tcMar/>
            <w:vAlign w:val="center"/>
          </w:tcPr>
          <w:p w:rsidR="0038098A" w:rsidP="19A611CF" w:rsidRDefault="0038098A" w14:paraId="233D5DB8" w14:textId="0A89BE07">
            <w:pPr>
              <w:pStyle w:val="Normal"/>
              <w:suppressLineNumbers w:val="0"/>
              <w:bidi w:val="0"/>
              <w:spacing w:before="60" w:beforeAutospacing="off" w:after="60" w:afterAutospacing="off" w:line="240" w:lineRule="auto"/>
              <w:ind w:left="0" w:right="0"/>
              <w:jc w:val="center"/>
            </w:pPr>
            <w:r w:rsidRPr="19A611CF" w:rsidR="5550B797">
              <w:rPr>
                <w:rFonts w:cs="Times New Roman"/>
                <w:color w:val="252525"/>
              </w:rPr>
              <w:t>20.4</w:t>
            </w:r>
          </w:p>
        </w:tc>
        <w:tc>
          <w:tcPr>
            <w:tcW w:w="5325" w:type="dxa"/>
            <w:tcBorders>
              <w:top w:val="single" w:color="auto" w:sz="4" w:space="0"/>
              <w:left w:val="single" w:color="auto" w:sz="4" w:space="0"/>
              <w:bottom w:val="single" w:color="auto" w:sz="4" w:space="0"/>
              <w:right w:val="single" w:color="auto" w:sz="4" w:space="0"/>
            </w:tcBorders>
            <w:tcMar/>
            <w:vAlign w:val="center"/>
          </w:tcPr>
          <w:p w:rsidR="0038098A" w:rsidP="467A5FB2" w:rsidRDefault="0038098A" w14:paraId="044129D9" w14:textId="13815929">
            <w:pPr>
              <w:spacing w:before="60" w:after="60" w:line="276" w:lineRule="auto"/>
              <w:rPr>
                <w:rFonts w:ascii="Calibri" w:hAnsi="Calibri" w:eastAsia="Calibri" w:cs="Calibri"/>
                <w:noProof w:val="0"/>
                <w:sz w:val="22"/>
                <w:szCs w:val="22"/>
                <w:lang w:val="pt-BR"/>
              </w:rPr>
            </w:pPr>
            <w:hyperlink r:id="R180defd702ed4a35">
              <w:r w:rsidRPr="467A5FB2" w:rsidR="377EB002">
                <w:rPr>
                  <w:rStyle w:val="Hyperlink"/>
                  <w:rFonts w:ascii="Calibri" w:hAnsi="Calibri" w:eastAsia="Calibri" w:cs="Calibri"/>
                  <w:b w:val="0"/>
                  <w:bCs w:val="0"/>
                  <w:i w:val="0"/>
                  <w:iCs w:val="0"/>
                  <w:caps w:val="0"/>
                  <w:smallCaps w:val="0"/>
                  <w:strike w:val="0"/>
                  <w:dstrike w:val="0"/>
                  <w:noProof w:val="0"/>
                  <w:sz w:val="22"/>
                  <w:szCs w:val="22"/>
                  <w:lang w:val="pt-BR"/>
                </w:rPr>
                <w:t>Cadastro Nacional de Condenações Cíveis por Ato de Improbidade Administrativa e Inelegibilidade (CNIA)</w:t>
              </w:r>
            </w:hyperlink>
            <w:r w:rsidRPr="467A5FB2" w:rsidR="377EB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pt-BR"/>
              </w:rPr>
              <w:t>, do Conselho Nacional de Justiça (CNJ)</w:t>
            </w:r>
          </w:p>
        </w:tc>
        <w:tc>
          <w:tcPr>
            <w:tcW w:w="3182" w:type="dxa"/>
            <w:tcBorders>
              <w:top w:val="single" w:color="auto" w:sz="4" w:space="0"/>
              <w:left w:val="single" w:color="auto" w:sz="4" w:space="0"/>
              <w:bottom w:val="single" w:color="auto" w:sz="4" w:space="0"/>
              <w:right w:val="single" w:color="auto" w:sz="4" w:space="0"/>
            </w:tcBorders>
            <w:tcMar/>
            <w:vAlign w:val="center"/>
          </w:tcPr>
          <w:p w:rsidRPr="00606D64" w:rsidR="0038098A" w:rsidP="467A5FB2" w:rsidRDefault="00606D64" w14:paraId="52EF20AE" w14:textId="085157C5">
            <w:pPr>
              <w:pStyle w:val="Normal"/>
              <w:spacing w:before="60" w:after="60"/>
              <w:rPr>
                <w:rFonts w:ascii="Calibri" w:hAnsi="Calibri" w:eastAsia="Calibri" w:cs="Calibri"/>
                <w:noProof w:val="0"/>
                <w:sz w:val="20"/>
                <w:szCs w:val="20"/>
                <w:lang w:val="pt-BR"/>
              </w:rPr>
            </w:pPr>
            <w:r w:rsidRPr="467A5FB2" w:rsidR="00606D64">
              <w:rPr>
                <w:sz w:val="20"/>
                <w:szCs w:val="20"/>
              </w:rPr>
              <w:t xml:space="preserve">Item 7.4, alínea </w:t>
            </w:r>
            <w:r w:rsidRPr="467A5FB2" w:rsidR="00606D64">
              <w:rPr>
                <w:sz w:val="20"/>
                <w:szCs w:val="20"/>
              </w:rPr>
              <w:t>‘d</w:t>
            </w:r>
            <w:r w:rsidRPr="467A5FB2" w:rsidR="00606D64">
              <w:rPr>
                <w:sz w:val="20"/>
                <w:szCs w:val="20"/>
              </w:rPr>
              <w:t xml:space="preserve">’ da </w:t>
            </w:r>
            <w:hyperlink r:id="Re766f69e5e914e3c">
              <w:r w:rsidRPr="467A5FB2" w:rsidR="00606D64">
                <w:rPr>
                  <w:rStyle w:val="Hyperlink"/>
                  <w:sz w:val="20"/>
                  <w:szCs w:val="20"/>
                </w:rPr>
                <w:t>Instrução Normativa nº 02/2019</w:t>
              </w:r>
            </w:hyperlink>
            <w:r w:rsidRPr="467A5FB2" w:rsidR="1BDA9DF9">
              <w:rPr>
                <w:sz w:val="20"/>
                <w:szCs w:val="20"/>
              </w:rPr>
              <w:t xml:space="preserve"> </w:t>
            </w:r>
            <w:r w:rsidRPr="467A5FB2" w:rsidR="1BDA9DF9">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pt-BR"/>
              </w:rPr>
              <w:t>do Tribunal de Contas do Município</w:t>
            </w:r>
          </w:p>
        </w:tc>
        <w:tc>
          <w:tcPr>
            <w:tcW w:w="1163" w:type="dxa"/>
            <w:tcBorders>
              <w:top w:val="single" w:color="auto" w:sz="4" w:space="0"/>
              <w:left w:val="single" w:color="auto" w:sz="4" w:space="0"/>
              <w:bottom w:val="single" w:color="auto" w:sz="4" w:space="0"/>
              <w:right w:val="single" w:color="auto" w:sz="4" w:space="0"/>
            </w:tcBorders>
            <w:tcMar/>
          </w:tcPr>
          <w:p w:rsidRPr="00792779" w:rsidR="0038098A" w:rsidP="004D60B1" w:rsidRDefault="0038098A" w14:paraId="3AC58B8D" w14:textId="77777777">
            <w:pPr>
              <w:spacing w:before="60" w:after="60"/>
              <w:rPr>
                <w:rFonts w:cs="Times New Roman"/>
              </w:rPr>
            </w:pPr>
          </w:p>
        </w:tc>
      </w:tr>
    </w:tbl>
    <w:p w:rsidRPr="00792779" w:rsidR="07AFA779" w:rsidP="467A5FB2" w:rsidRDefault="07AFA779" w14:paraId="1EB39067" w14:textId="31688BA6">
      <w:pPr>
        <w:tabs>
          <w:tab w:val="left" w:pos="3110"/>
        </w:tabs>
        <w:spacing w:after="120" w:line="240" w:lineRule="auto"/>
        <w:rPr>
          <w:rFonts w:ascii="Calibri" w:hAnsi="Calibri" w:cs="Times New Roman" w:asciiTheme="minorAscii" w:hAnsiTheme="minorAscii"/>
          <w:b w:val="1"/>
          <w:bCs w:val="1"/>
        </w:rPr>
      </w:pPr>
    </w:p>
    <w:p w:rsidR="467A5FB2" w:rsidP="467A5FB2" w:rsidRDefault="467A5FB2" w14:paraId="6C04FA13" w14:textId="5DBF29EA">
      <w:pPr>
        <w:tabs>
          <w:tab w:val="left" w:leader="none" w:pos="3110"/>
        </w:tabs>
        <w:spacing w:after="120" w:line="240" w:lineRule="auto"/>
        <w:rPr>
          <w:rFonts w:ascii="Calibri" w:hAnsi="Calibri" w:cs="Times New Roman" w:asciiTheme="minorAscii" w:hAnsiTheme="minorAscii"/>
          <w:b w:val="1"/>
          <w:bCs w:val="1"/>
        </w:rPr>
      </w:pPr>
    </w:p>
    <w:p w:rsidRPr="00792779" w:rsidR="07AFA779" w:rsidP="1EFFE7F7" w:rsidRDefault="07AFA779" w14:paraId="5F2BB4D4" w14:textId="78D4C2DA">
      <w:pPr>
        <w:tabs>
          <w:tab w:val="left" w:pos="3110"/>
        </w:tabs>
        <w:spacing w:after="120" w:line="240" w:lineRule="auto"/>
        <w:rPr>
          <w:rFonts w:ascii="Calibri" w:hAnsi="Calibri" w:cs="Times New Roman" w:asciiTheme="minorAscii" w:hAnsiTheme="minorAscii"/>
          <w:b w:val="1"/>
          <w:bCs w:val="1"/>
        </w:rPr>
      </w:pPr>
    </w:p>
    <w:p w:rsidR="1EFFE7F7" w:rsidP="1EFFE7F7" w:rsidRDefault="1EFFE7F7" w14:paraId="0CF4C407" w14:textId="481AEE8E">
      <w:pPr>
        <w:tabs>
          <w:tab w:val="left" w:leader="none" w:pos="3110"/>
        </w:tabs>
        <w:spacing w:after="120" w:line="240" w:lineRule="auto"/>
        <w:rPr>
          <w:rFonts w:ascii="Calibri" w:hAnsi="Calibri" w:cs="Times New Roman" w:asciiTheme="minorAscii" w:hAnsiTheme="minorAscii"/>
          <w:b w:val="1"/>
          <w:bCs w:val="1"/>
        </w:rPr>
      </w:pPr>
    </w:p>
    <w:p w:rsidR="1EFFE7F7" w:rsidP="1EFFE7F7" w:rsidRDefault="1EFFE7F7" w14:paraId="645F69B4" w14:textId="5252755D">
      <w:pPr>
        <w:tabs>
          <w:tab w:val="left" w:leader="none" w:pos="3110"/>
        </w:tabs>
        <w:spacing w:after="120" w:line="240" w:lineRule="auto"/>
        <w:rPr>
          <w:rFonts w:ascii="Calibri" w:hAnsi="Calibri" w:cs="Times New Roman" w:asciiTheme="minorAscii" w:hAnsiTheme="minorAscii"/>
          <w:b w:val="1"/>
          <w:bCs w:val="1"/>
        </w:rPr>
      </w:pPr>
    </w:p>
    <w:p w:rsidRPr="00792779" w:rsidR="001A38FD" w:rsidP="001A38FD" w:rsidRDefault="001A38FD" w14:paraId="563015BD" w14:textId="77777777">
      <w:pPr>
        <w:tabs>
          <w:tab w:val="left" w:pos="3110"/>
        </w:tabs>
        <w:spacing w:after="120" w:line="240" w:lineRule="auto"/>
        <w:rPr>
          <w:rFonts w:cs="Times New Roman" w:asciiTheme="minorHAnsi" w:hAnsiTheme="minorHAnsi"/>
          <w:b/>
        </w:rPr>
      </w:pPr>
      <w:r w:rsidRPr="00792779">
        <w:rPr>
          <w:rFonts w:cs="Times New Roman" w:asciiTheme="minorHAnsi" w:hAnsiTheme="minorHAnsi"/>
          <w:b/>
        </w:rPr>
        <w:t>2. Artigos do Estatuto Social referentes aos requisitos legais:</w:t>
      </w:r>
    </w:p>
    <w:p w:rsidRPr="00792779" w:rsidR="001A38FD" w:rsidP="001A38FD" w:rsidRDefault="001A38FD" w14:paraId="513588B5" w14:textId="5D7EE8C7">
      <w:pPr>
        <w:jc w:val="both"/>
      </w:pPr>
      <w:r w:rsidRPr="00792779">
        <w:t xml:space="preserve">Para qualificar-se como Organização Social, é </w:t>
      </w:r>
      <w:proofErr w:type="gramStart"/>
      <w:r w:rsidRPr="00792779">
        <w:t>necessário</w:t>
      </w:r>
      <w:proofErr w:type="gramEnd"/>
      <w:r w:rsidRPr="00792779">
        <w:t xml:space="preserve"> que o estatuto social da entidade contenha artigos que preencham os requisitos legais previstos </w:t>
      </w:r>
      <w:r w:rsidRPr="00792779">
        <w:rPr>
          <w:rFonts w:asciiTheme="minorHAnsi" w:hAnsiTheme="minorHAnsi"/>
        </w:rPr>
        <w:t xml:space="preserve">na </w:t>
      </w:r>
      <w:hyperlink w:history="1" r:id="rId41">
        <w:r w:rsidRPr="00792779">
          <w:rPr>
            <w:rStyle w:val="Hyperlink"/>
            <w:rFonts w:asciiTheme="minorHAnsi" w:hAnsiTheme="minorHAnsi"/>
          </w:rPr>
          <w:t>Lei Municipal nº 14.132/2006</w:t>
        </w:r>
      </w:hyperlink>
      <w:r w:rsidRPr="00792779" w:rsidR="00844FBF">
        <w:rPr>
          <w:rStyle w:val="Hyperlink"/>
          <w:rFonts w:asciiTheme="minorHAnsi" w:hAnsiTheme="minorHAnsi"/>
        </w:rPr>
        <w:t xml:space="preserve"> </w:t>
      </w:r>
      <w:r w:rsidRPr="00792779" w:rsidR="00844FBF">
        <w:rPr>
          <w:rStyle w:val="Hyperlink"/>
          <w:rFonts w:asciiTheme="minorHAnsi" w:hAnsiTheme="minorHAnsi"/>
          <w:color w:val="auto"/>
          <w:u w:val="none"/>
        </w:rPr>
        <w:t>(“Lei de OS”)</w:t>
      </w:r>
      <w:r w:rsidRPr="00792779">
        <w:rPr>
          <w:rFonts w:asciiTheme="minorHAnsi" w:hAnsiTheme="minorHAnsi"/>
        </w:rPr>
        <w:t xml:space="preserve"> e no </w:t>
      </w:r>
      <w:hyperlink w:history="1" r:id="rId42">
        <w:r w:rsidRPr="00792779">
          <w:rPr>
            <w:rStyle w:val="Hyperlink"/>
            <w:rFonts w:asciiTheme="minorHAnsi" w:hAnsiTheme="minorHAnsi"/>
          </w:rPr>
          <w:t>Decreto Municipal nº 52.858/2011</w:t>
        </w:r>
      </w:hyperlink>
      <w:r w:rsidRPr="00792779">
        <w:rPr>
          <w:rFonts w:asciiTheme="minorHAnsi" w:hAnsiTheme="minorHAnsi"/>
        </w:rPr>
        <w:t xml:space="preserve"> (“Decreto de OS”)</w:t>
      </w:r>
      <w:r w:rsidRPr="00792779">
        <w:t>.</w:t>
      </w:r>
    </w:p>
    <w:p w:rsidRPr="00792779" w:rsidR="001A38FD" w:rsidP="001A38FD" w:rsidRDefault="001A38FD" w14:paraId="71E25C80" w14:textId="77777777">
      <w:pPr>
        <w:jc w:val="both"/>
      </w:pPr>
      <w:r w:rsidRPr="00792779">
        <w:t>Para cada um dos requisitos listados na tabela abaixo, indicar na coluna a direita da tabela a seguir qual é o artigo correspondente do estatuto social da entidade. Favor especificar o máximo possível o dispositivo em questão, indicando o número do artigo, parágrafo, inciso e alínea.</w:t>
      </w:r>
    </w:p>
    <w:tbl>
      <w:tblPr>
        <w:tblStyle w:val="Tabelacomgrade"/>
        <w:tblW w:w="9416" w:type="dxa"/>
        <w:tblInd w:w="-601" w:type="dxa"/>
        <w:tblLook w:val="04A0" w:firstRow="1" w:lastRow="0" w:firstColumn="1" w:lastColumn="0" w:noHBand="0" w:noVBand="1"/>
      </w:tblPr>
      <w:tblGrid>
        <w:gridCol w:w="7200"/>
        <w:gridCol w:w="2216"/>
      </w:tblGrid>
      <w:tr w:rsidRPr="00792779" w:rsidR="005200ED" w:rsidTr="19A611CF" w14:paraId="62E695CE" w14:textId="77777777">
        <w:trPr>
          <w:cantSplit/>
          <w:trHeight w:val="397"/>
          <w:tblHeader/>
        </w:trPr>
        <w:tc>
          <w:tcPr>
            <w:tcW w:w="72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hideMark/>
          </w:tcPr>
          <w:p w:rsidRPr="00792779" w:rsidR="005200ED" w:rsidP="00DC7436" w:rsidRDefault="005200ED" w14:paraId="00D76E6B" w14:textId="77777777">
            <w:pPr>
              <w:spacing w:before="60" w:after="60"/>
              <w:jc w:val="center"/>
              <w:rPr>
                <w:rFonts w:cs="Times New Roman"/>
                <w:b/>
                <w:sz w:val="20"/>
                <w:szCs w:val="20"/>
              </w:rPr>
            </w:pPr>
            <w:r w:rsidRPr="00792779">
              <w:rPr>
                <w:rFonts w:cs="Times New Roman"/>
                <w:b/>
                <w:sz w:val="20"/>
                <w:szCs w:val="20"/>
              </w:rPr>
              <w:t>Descrição dos Requisitos Legais</w:t>
            </w:r>
          </w:p>
        </w:tc>
        <w:tc>
          <w:tcPr>
            <w:tcW w:w="2216"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hideMark/>
          </w:tcPr>
          <w:p w:rsidRPr="00792779" w:rsidR="005200ED" w:rsidP="00DC7436" w:rsidRDefault="005200ED" w14:paraId="528488B0" w14:textId="77777777">
            <w:pPr>
              <w:spacing w:before="60" w:after="60"/>
              <w:jc w:val="center"/>
              <w:rPr>
                <w:rFonts w:cs="Times New Roman"/>
                <w:b/>
                <w:sz w:val="20"/>
                <w:szCs w:val="20"/>
              </w:rPr>
            </w:pPr>
            <w:r w:rsidRPr="00792779">
              <w:rPr>
                <w:rFonts w:cs="Times New Roman"/>
                <w:b/>
                <w:sz w:val="20"/>
                <w:szCs w:val="20"/>
              </w:rPr>
              <w:t>Artigo do Estatuto da Entidade</w:t>
            </w:r>
          </w:p>
        </w:tc>
      </w:tr>
      <w:tr w:rsidRPr="00792779" w:rsidR="005200ED" w:rsidTr="19A611CF" w14:paraId="4497D7FA" w14:textId="77777777">
        <w:trPr>
          <w:cantSplit/>
          <w:trHeight w:val="397"/>
        </w:trPr>
        <w:tc>
          <w:tcPr>
            <w:tcW w:w="941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792779" w:rsidR="005200ED" w:rsidP="00DC7436" w:rsidRDefault="005200ED" w14:paraId="366FC25D" w14:textId="77777777">
            <w:pPr>
              <w:spacing w:before="60" w:after="60"/>
              <w:rPr>
                <w:rFonts w:cs="Times New Roman"/>
                <w:b/>
                <w:sz w:val="20"/>
                <w:szCs w:val="20"/>
              </w:rPr>
            </w:pPr>
            <w:r w:rsidRPr="00792779">
              <w:rPr>
                <w:rFonts w:cs="Times New Roman"/>
                <w:b/>
                <w:sz w:val="20"/>
                <w:szCs w:val="20"/>
              </w:rPr>
              <w:t>Requisitos Gerais</w:t>
            </w:r>
          </w:p>
        </w:tc>
      </w:tr>
      <w:tr w:rsidRPr="00792779" w:rsidR="005200ED" w:rsidTr="19A611CF" w14:paraId="68C82E45"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5EDFF85F" w14:textId="77777777">
            <w:pPr>
              <w:spacing w:before="60"/>
              <w:jc w:val="both"/>
              <w:rPr>
                <w:rFonts w:cs="Times New Roman"/>
                <w:sz w:val="20"/>
                <w:szCs w:val="20"/>
              </w:rPr>
            </w:pPr>
            <w:r w:rsidRPr="00792779">
              <w:rPr>
                <w:rFonts w:cs="Times New Roman"/>
                <w:sz w:val="20"/>
                <w:szCs w:val="20"/>
              </w:rPr>
              <w:t>Indicação da natureza social de seus objetivos relativos à respectiva área de atuação</w:t>
            </w:r>
          </w:p>
          <w:p w:rsidRPr="00792779" w:rsidR="005200ED" w:rsidP="00DC7436" w:rsidRDefault="005200ED" w14:paraId="722EF717" w14:textId="39420A16">
            <w:pPr>
              <w:spacing w:before="60"/>
              <w:jc w:val="both"/>
              <w:rPr>
                <w:rFonts w:cs="Times New Roman"/>
                <w:sz w:val="20"/>
                <w:szCs w:val="20"/>
              </w:rPr>
            </w:pPr>
            <w:r w:rsidRPr="00792779">
              <w:rPr>
                <w:rFonts w:cs="Times New Roman"/>
                <w:sz w:val="20"/>
                <w:szCs w:val="20"/>
              </w:rPr>
              <w:t xml:space="preserve">(Art. 2º, inciso I, </w:t>
            </w:r>
            <w:r w:rsidRPr="00792779" w:rsidR="00844FBF">
              <w:rPr>
                <w:rFonts w:cs="Times New Roman"/>
                <w:sz w:val="20"/>
                <w:szCs w:val="20"/>
              </w:rPr>
              <w:t>alínea a, 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3461D779" w14:textId="77777777">
            <w:pPr>
              <w:spacing w:before="60" w:after="60"/>
              <w:rPr>
                <w:rFonts w:cs="Times New Roman"/>
                <w:sz w:val="20"/>
                <w:szCs w:val="20"/>
              </w:rPr>
            </w:pPr>
          </w:p>
        </w:tc>
      </w:tr>
      <w:tr w:rsidRPr="00792779" w:rsidR="005200ED" w:rsidTr="19A611CF" w14:paraId="6577E0AC"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15A4C813" w14:textId="77777777">
            <w:pPr>
              <w:spacing w:before="60"/>
              <w:jc w:val="both"/>
              <w:rPr>
                <w:rFonts w:cs="Times New Roman"/>
                <w:sz w:val="20"/>
                <w:szCs w:val="20"/>
              </w:rPr>
            </w:pPr>
            <w:r w:rsidRPr="00792779">
              <w:rPr>
                <w:rFonts w:cs="Times New Roman"/>
                <w:sz w:val="20"/>
                <w:szCs w:val="20"/>
              </w:rPr>
              <w:lastRenderedPageBreak/>
              <w:t xml:space="preserve">Finalidade não lucrativa, com a obrigatoriedade de investimentos de seus excedentes financeiros no desenvolvimento das próprias </w:t>
            </w:r>
            <w:proofErr w:type="gramStart"/>
            <w:r w:rsidRPr="00792779">
              <w:rPr>
                <w:rFonts w:cs="Times New Roman"/>
                <w:sz w:val="20"/>
                <w:szCs w:val="20"/>
              </w:rPr>
              <w:t>atividades</w:t>
            </w:r>
            <w:proofErr w:type="gramEnd"/>
          </w:p>
          <w:p w:rsidRPr="00792779" w:rsidR="005200ED" w:rsidP="00DC7436" w:rsidRDefault="005200ED" w14:paraId="748CC099" w14:textId="6F38226D">
            <w:pPr>
              <w:spacing w:before="60"/>
              <w:jc w:val="both"/>
              <w:rPr>
                <w:rFonts w:cs="Times New Roman"/>
                <w:sz w:val="20"/>
                <w:szCs w:val="20"/>
              </w:rPr>
            </w:pPr>
            <w:r w:rsidRPr="00792779">
              <w:rPr>
                <w:rFonts w:cs="Times New Roman"/>
                <w:sz w:val="20"/>
                <w:szCs w:val="20"/>
              </w:rPr>
              <w:t xml:space="preserve">(Art. 2º, inciso I, alínea b, </w:t>
            </w:r>
            <w:r w:rsidRPr="00792779" w:rsidR="00844FBF">
              <w:rPr>
                <w:rFonts w:cs="Times New Roman"/>
                <w:sz w:val="20"/>
                <w:szCs w:val="20"/>
              </w:rPr>
              <w:t>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3CF2D8B6" w14:textId="77777777">
            <w:pPr>
              <w:spacing w:before="60" w:after="60"/>
              <w:rPr>
                <w:rFonts w:cs="Times New Roman"/>
                <w:sz w:val="20"/>
                <w:szCs w:val="20"/>
              </w:rPr>
            </w:pPr>
          </w:p>
        </w:tc>
      </w:tr>
      <w:tr w:rsidRPr="00792779" w:rsidR="005200ED" w:rsidTr="19A611CF" w14:paraId="32419F88"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046992A4" w14:textId="77777777">
            <w:pPr>
              <w:spacing w:before="60"/>
              <w:jc w:val="both"/>
              <w:rPr>
                <w:rFonts w:cs="Times New Roman"/>
                <w:sz w:val="20"/>
                <w:szCs w:val="20"/>
              </w:rPr>
            </w:pPr>
            <w:r w:rsidRPr="00792779">
              <w:rPr>
                <w:rFonts w:cs="Times New Roman"/>
                <w:sz w:val="20"/>
                <w:szCs w:val="20"/>
              </w:rPr>
              <w:t>Possuir um Conselho de Administração como órgão de deliberação superior e uma Diretoria</w:t>
            </w:r>
          </w:p>
          <w:p w:rsidRPr="00792779" w:rsidR="005200ED" w:rsidP="00DC7436" w:rsidRDefault="005200ED" w14:paraId="16FFFE4E" w14:textId="6B45D55E">
            <w:pPr>
              <w:spacing w:before="60"/>
              <w:jc w:val="both"/>
              <w:rPr>
                <w:rFonts w:cs="Times New Roman"/>
                <w:sz w:val="20"/>
                <w:szCs w:val="20"/>
              </w:rPr>
            </w:pPr>
            <w:r w:rsidRPr="00792779">
              <w:rPr>
                <w:rFonts w:cs="Times New Roman"/>
                <w:sz w:val="20"/>
                <w:szCs w:val="20"/>
              </w:rPr>
              <w:t>(Art. 2º, inciso I, alínea c,</w:t>
            </w:r>
            <w:r w:rsidRPr="00792779" w:rsidR="00844FBF">
              <w:rPr>
                <w:rFonts w:cs="Times New Roman"/>
                <w:sz w:val="20"/>
                <w:szCs w:val="20"/>
              </w:rPr>
              <w:t xml:space="preserve"> 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0FB78278" w14:textId="77777777">
            <w:pPr>
              <w:spacing w:before="60" w:after="60"/>
              <w:rPr>
                <w:rFonts w:cs="Times New Roman"/>
                <w:sz w:val="20"/>
                <w:szCs w:val="20"/>
              </w:rPr>
            </w:pPr>
          </w:p>
        </w:tc>
      </w:tr>
      <w:tr w:rsidRPr="00792779" w:rsidR="005200ED" w:rsidTr="19A611CF" w14:paraId="656D9430" w14:textId="77777777">
        <w:trPr>
          <w:cantSplit/>
          <w:trHeight w:val="227"/>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6E5645D8" w14:textId="77777777">
            <w:pPr>
              <w:spacing w:before="60"/>
              <w:jc w:val="both"/>
              <w:rPr>
                <w:rFonts w:cs="Times New Roman"/>
                <w:sz w:val="20"/>
                <w:szCs w:val="20"/>
              </w:rPr>
            </w:pPr>
            <w:r w:rsidRPr="00792779">
              <w:rPr>
                <w:rFonts w:cs="Times New Roman"/>
                <w:sz w:val="20"/>
                <w:szCs w:val="20"/>
              </w:rPr>
              <w:t>Definição da composição e atribuições da diretoria</w:t>
            </w:r>
          </w:p>
          <w:p w:rsidRPr="00792779" w:rsidR="005200ED" w:rsidP="003B688C" w:rsidRDefault="005200ED" w14:paraId="2296F32F" w14:textId="707B41AB">
            <w:pPr>
              <w:spacing w:before="60"/>
              <w:jc w:val="both"/>
              <w:rPr>
                <w:rFonts w:cs="Times New Roman"/>
                <w:sz w:val="20"/>
                <w:szCs w:val="20"/>
              </w:rPr>
            </w:pPr>
            <w:r w:rsidRPr="00792779">
              <w:rPr>
                <w:rFonts w:cs="Times New Roman"/>
                <w:sz w:val="20"/>
                <w:szCs w:val="20"/>
              </w:rPr>
              <w:t xml:space="preserve">(Art. 2º, inciso I, alínea e, </w:t>
            </w:r>
            <w:r w:rsidRPr="00792779" w:rsidR="003B688C">
              <w:rPr>
                <w:rFonts w:cs="Times New Roman"/>
                <w:sz w:val="20"/>
                <w:szCs w:val="20"/>
              </w:rPr>
              <w:t>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1FC39945" w14:textId="77777777">
            <w:pPr>
              <w:spacing w:before="60" w:after="60"/>
              <w:rPr>
                <w:rFonts w:cs="Times New Roman"/>
                <w:sz w:val="20"/>
                <w:szCs w:val="20"/>
              </w:rPr>
            </w:pPr>
          </w:p>
        </w:tc>
      </w:tr>
      <w:tr w:rsidRPr="00792779" w:rsidR="005200ED" w:rsidTr="19A611CF" w14:paraId="59E54455"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4D82DD44" w14:textId="73C34C76">
            <w:pPr>
              <w:spacing w:before="60"/>
              <w:jc w:val="both"/>
              <w:rPr>
                <w:rFonts w:cs="Times New Roman"/>
                <w:sz w:val="20"/>
                <w:szCs w:val="20"/>
              </w:rPr>
            </w:pPr>
            <w:r w:rsidRPr="00792779">
              <w:rPr>
                <w:rFonts w:cs="Times New Roman"/>
                <w:sz w:val="20"/>
                <w:szCs w:val="20"/>
              </w:rPr>
              <w:t>Obrigatoriedade de publicação an</w:t>
            </w:r>
            <w:r w:rsidRPr="00792779" w:rsidR="003B688C">
              <w:rPr>
                <w:rFonts w:cs="Times New Roman"/>
                <w:sz w:val="20"/>
                <w:szCs w:val="20"/>
              </w:rPr>
              <w:t>ual, no Diário Oficial do Município</w:t>
            </w:r>
            <w:r w:rsidRPr="00792779">
              <w:rPr>
                <w:rFonts w:cs="Times New Roman"/>
                <w:sz w:val="20"/>
                <w:szCs w:val="20"/>
              </w:rPr>
              <w:t xml:space="preserve">, dos relatórios financeiros e do relatório de execução do contrato de </w:t>
            </w:r>
            <w:proofErr w:type="gramStart"/>
            <w:r w:rsidRPr="00792779">
              <w:rPr>
                <w:rFonts w:cs="Times New Roman"/>
                <w:sz w:val="20"/>
                <w:szCs w:val="20"/>
              </w:rPr>
              <w:t>gestão</w:t>
            </w:r>
            <w:proofErr w:type="gramEnd"/>
          </w:p>
          <w:p w:rsidRPr="00792779" w:rsidR="005200ED" w:rsidP="003B688C" w:rsidRDefault="005200ED" w14:paraId="50FFE090" w14:textId="31C9ED9B">
            <w:pPr>
              <w:spacing w:before="60"/>
              <w:jc w:val="both"/>
              <w:rPr>
                <w:rFonts w:cs="Times New Roman"/>
                <w:sz w:val="20"/>
                <w:szCs w:val="20"/>
              </w:rPr>
            </w:pPr>
            <w:r w:rsidRPr="00792779">
              <w:rPr>
                <w:rFonts w:cs="Times New Roman"/>
                <w:sz w:val="20"/>
                <w:szCs w:val="20"/>
              </w:rPr>
              <w:t xml:space="preserve">(Art. 2º, inciso I, alínea f, </w:t>
            </w:r>
            <w:r w:rsidRPr="00792779" w:rsidR="003B688C">
              <w:rPr>
                <w:rFonts w:cs="Times New Roman"/>
                <w:sz w:val="20"/>
                <w:szCs w:val="20"/>
              </w:rPr>
              <w:t>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0562CB0E" w14:textId="77777777">
            <w:pPr>
              <w:spacing w:before="60" w:after="60"/>
              <w:rPr>
                <w:rFonts w:cs="Times New Roman"/>
                <w:sz w:val="20"/>
                <w:szCs w:val="20"/>
              </w:rPr>
            </w:pPr>
          </w:p>
        </w:tc>
      </w:tr>
      <w:tr w:rsidRPr="00792779" w:rsidR="005200ED" w:rsidTr="19A611CF" w14:paraId="6911E2B1"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73096F1B" w14:textId="77777777">
            <w:pPr>
              <w:spacing w:before="60"/>
              <w:jc w:val="both"/>
              <w:rPr>
                <w:rFonts w:cs="Times New Roman"/>
                <w:sz w:val="20"/>
                <w:szCs w:val="20"/>
              </w:rPr>
            </w:pPr>
            <w:r w:rsidRPr="00792779">
              <w:rPr>
                <w:rFonts w:cs="Times New Roman"/>
                <w:sz w:val="20"/>
                <w:szCs w:val="20"/>
              </w:rPr>
              <w:t xml:space="preserve">No caso de associação civil, a aceitação de novos </w:t>
            </w:r>
            <w:proofErr w:type="gramStart"/>
            <w:r w:rsidRPr="00792779">
              <w:rPr>
                <w:rFonts w:cs="Times New Roman"/>
                <w:sz w:val="20"/>
                <w:szCs w:val="20"/>
              </w:rPr>
              <w:t>associados</w:t>
            </w:r>
            <w:proofErr w:type="gramEnd"/>
          </w:p>
          <w:p w:rsidRPr="00792779" w:rsidR="005200ED" w:rsidP="003B688C" w:rsidRDefault="005200ED" w14:paraId="1F49C5E7" w14:textId="4A9D2C08">
            <w:pPr>
              <w:spacing w:before="60"/>
              <w:jc w:val="both"/>
              <w:rPr>
                <w:rFonts w:cs="Times New Roman"/>
                <w:sz w:val="20"/>
                <w:szCs w:val="20"/>
              </w:rPr>
            </w:pPr>
            <w:r w:rsidRPr="00792779">
              <w:rPr>
                <w:rFonts w:cs="Times New Roman"/>
                <w:sz w:val="20"/>
                <w:szCs w:val="20"/>
              </w:rPr>
              <w:t xml:space="preserve">(Art. 2º, inciso I, alínea g, </w:t>
            </w:r>
            <w:r w:rsidRPr="00792779" w:rsidR="003B688C">
              <w:rPr>
                <w:rFonts w:cs="Times New Roman"/>
                <w:sz w:val="20"/>
                <w:szCs w:val="20"/>
              </w:rPr>
              <w:t>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34CE0A41" w14:textId="77777777">
            <w:pPr>
              <w:spacing w:before="60" w:after="60"/>
              <w:rPr>
                <w:rFonts w:cs="Times New Roman"/>
                <w:sz w:val="20"/>
                <w:szCs w:val="20"/>
              </w:rPr>
            </w:pPr>
          </w:p>
        </w:tc>
      </w:tr>
      <w:tr w:rsidRPr="00792779" w:rsidR="005200ED" w:rsidTr="19A611CF" w14:paraId="22F70E9F"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4158AC4E" w14:textId="77777777">
            <w:pPr>
              <w:spacing w:before="60"/>
              <w:jc w:val="both"/>
              <w:rPr>
                <w:rFonts w:cs="Times New Roman"/>
                <w:sz w:val="20"/>
                <w:szCs w:val="20"/>
              </w:rPr>
            </w:pPr>
            <w:r w:rsidRPr="00792779">
              <w:rPr>
                <w:rFonts w:cs="Times New Roman"/>
                <w:sz w:val="20"/>
                <w:szCs w:val="20"/>
              </w:rPr>
              <w:t xml:space="preserve">Proibição de distribuição de bens ou de parcela do patrimônio líquido em qualquer hipótese, inclusive em razão de desligamento, retirada ou falecimento de associado ou membro da </w:t>
            </w:r>
            <w:proofErr w:type="gramStart"/>
            <w:r w:rsidRPr="00792779">
              <w:rPr>
                <w:rFonts w:cs="Times New Roman"/>
                <w:sz w:val="20"/>
                <w:szCs w:val="20"/>
              </w:rPr>
              <w:t>entidade</w:t>
            </w:r>
            <w:proofErr w:type="gramEnd"/>
          </w:p>
          <w:p w:rsidRPr="00792779" w:rsidR="005200ED" w:rsidP="003B688C" w:rsidRDefault="005200ED" w14:paraId="202F392E" w14:textId="46B17BE5">
            <w:pPr>
              <w:spacing w:before="60"/>
              <w:jc w:val="both"/>
              <w:rPr>
                <w:rFonts w:cs="Times New Roman"/>
                <w:sz w:val="20"/>
                <w:szCs w:val="20"/>
              </w:rPr>
            </w:pPr>
            <w:r w:rsidRPr="00792779">
              <w:rPr>
                <w:rFonts w:cs="Times New Roman"/>
                <w:sz w:val="20"/>
                <w:szCs w:val="20"/>
              </w:rPr>
              <w:t xml:space="preserve">(Art. 2º, inciso I, alínea h, </w:t>
            </w:r>
            <w:r w:rsidRPr="00792779" w:rsidR="003B688C">
              <w:rPr>
                <w:rFonts w:cs="Times New Roman"/>
                <w:sz w:val="20"/>
                <w:szCs w:val="20"/>
              </w:rPr>
              <w:t xml:space="preserve">da Lei </w:t>
            </w:r>
            <w:r w:rsidRPr="00792779">
              <w:rPr>
                <w:rFonts w:cs="Times New Roman"/>
                <w:sz w:val="20"/>
                <w:szCs w:val="20"/>
              </w:rPr>
              <w:t>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62EBF3C5" w14:textId="77777777">
            <w:pPr>
              <w:spacing w:before="60" w:after="60"/>
              <w:rPr>
                <w:rFonts w:cs="Times New Roman"/>
                <w:sz w:val="20"/>
                <w:szCs w:val="20"/>
              </w:rPr>
            </w:pPr>
          </w:p>
        </w:tc>
      </w:tr>
      <w:tr w:rsidRPr="00792779" w:rsidR="005200ED" w:rsidTr="19A611CF" w14:paraId="5802272B"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51E2FC12" w14:textId="389CDD3B">
            <w:pPr>
              <w:spacing w:before="60"/>
              <w:jc w:val="both"/>
              <w:rPr>
                <w:rFonts w:cs="Times New Roman"/>
                <w:sz w:val="20"/>
                <w:szCs w:val="20"/>
              </w:rPr>
            </w:pPr>
            <w:r w:rsidRPr="0DCA6D55" w:rsidR="005200ED">
              <w:rPr>
                <w:rFonts w:cs="Times New Roman"/>
                <w:sz w:val="20"/>
                <w:szCs w:val="20"/>
              </w:rPr>
              <w:t xml:space="preserve">Previsão de incorporação integral do patrimônio, dos legados ou das doações que lhe foram destinados, bem como dos excedentes financeiros decorrentes de suas atividades, em caso de extinção ou desqualificação, ao patrimônio de outra organização social qualificada no âmbito do Município de São Paulo, da mesma área de atuação, ou patrimônio do Município, na proporção dos recursos e bens por ele alocados nos termos do contrato de </w:t>
            </w:r>
            <w:r w:rsidRPr="0DCA6D55" w:rsidR="005200ED">
              <w:rPr>
                <w:rFonts w:cs="Times New Roman"/>
                <w:sz w:val="20"/>
                <w:szCs w:val="20"/>
              </w:rPr>
              <w:t>gestão</w:t>
            </w:r>
          </w:p>
          <w:p w:rsidRPr="00792779" w:rsidR="005200ED" w:rsidP="00DC7436" w:rsidRDefault="005200ED" w14:paraId="16F30295" w14:textId="115256D1">
            <w:pPr>
              <w:spacing w:before="60"/>
              <w:jc w:val="both"/>
              <w:rPr>
                <w:rFonts w:cs="Times New Roman"/>
                <w:sz w:val="20"/>
                <w:szCs w:val="20"/>
              </w:rPr>
            </w:pPr>
            <w:r w:rsidRPr="00792779">
              <w:rPr>
                <w:rFonts w:cs="Times New Roman"/>
                <w:sz w:val="20"/>
                <w:szCs w:val="20"/>
              </w:rPr>
              <w:t>(Art. 2º, inciso I, alínea i,</w:t>
            </w:r>
            <w:r w:rsidRPr="00792779" w:rsidR="003B688C">
              <w:rPr>
                <w:rFonts w:cs="Times New Roman"/>
                <w:sz w:val="20"/>
                <w:szCs w:val="20"/>
              </w:rPr>
              <w:t xml:space="preserve"> 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6D98A12B" w14:textId="77777777">
            <w:pPr>
              <w:spacing w:before="60" w:after="60"/>
              <w:rPr>
                <w:rFonts w:cs="Times New Roman"/>
                <w:sz w:val="20"/>
                <w:szCs w:val="20"/>
              </w:rPr>
            </w:pPr>
          </w:p>
        </w:tc>
      </w:tr>
      <w:tr w:rsidRPr="00792779" w:rsidR="005200ED" w:rsidTr="19A611CF" w14:paraId="56FFA02B" w14:textId="77777777">
        <w:trPr>
          <w:cantSplit/>
          <w:trHeight w:val="397"/>
        </w:trPr>
        <w:tc>
          <w:tcPr>
            <w:tcW w:w="9416" w:type="dxa"/>
            <w:gridSpan w:val="2"/>
            <w:tcBorders>
              <w:top w:val="nil"/>
              <w:left w:val="single" w:color="auto" w:sz="4" w:space="0"/>
              <w:bottom w:val="single" w:color="auto" w:sz="4" w:space="0"/>
              <w:right w:val="single" w:color="auto" w:sz="4" w:space="0"/>
            </w:tcBorders>
            <w:shd w:val="clear" w:color="auto" w:fill="F2F2F2" w:themeFill="background1" w:themeFillShade="F2"/>
            <w:tcMar/>
            <w:vAlign w:val="center"/>
          </w:tcPr>
          <w:p w:rsidRPr="00792779" w:rsidR="005200ED" w:rsidP="00DC7436" w:rsidRDefault="005200ED" w14:paraId="1510C211" w14:textId="77777777">
            <w:pPr>
              <w:spacing w:before="60" w:after="60"/>
              <w:rPr>
                <w:rFonts w:cs="Times New Roman"/>
                <w:sz w:val="20"/>
                <w:szCs w:val="20"/>
              </w:rPr>
            </w:pPr>
            <w:r w:rsidRPr="00792779">
              <w:rPr>
                <w:rFonts w:cs="Times New Roman"/>
                <w:b/>
                <w:sz w:val="20"/>
                <w:szCs w:val="20"/>
              </w:rPr>
              <w:t>Conselho de Administração - Composição</w:t>
            </w:r>
          </w:p>
        </w:tc>
      </w:tr>
      <w:tr w:rsidRPr="00792779" w:rsidR="005200ED" w:rsidTr="19A611CF" w14:paraId="6AB2CF21" w14:textId="77777777">
        <w:trPr>
          <w:cantSplit/>
          <w:trHeight w:val="1807"/>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144C5E3E" w14:textId="071FF465">
            <w:pPr>
              <w:spacing w:before="60" w:after="60"/>
              <w:jc w:val="both"/>
              <w:rPr>
                <w:rFonts w:cs="Times New Roman"/>
                <w:sz w:val="20"/>
                <w:szCs w:val="20"/>
              </w:rPr>
            </w:pPr>
            <w:r w:rsidRPr="00792779">
              <w:rPr>
                <w:rFonts w:cs="Times New Roman"/>
                <w:sz w:val="20"/>
                <w:szCs w:val="20"/>
              </w:rPr>
              <w:t xml:space="preserve">Composição do Conselho de Administração – Regra geral (Art. 3º, inciso I, </w:t>
            </w:r>
            <w:r w:rsidRPr="00792779" w:rsidR="003B688C">
              <w:rPr>
                <w:rFonts w:cs="Times New Roman"/>
                <w:sz w:val="20"/>
                <w:szCs w:val="20"/>
              </w:rPr>
              <w:t xml:space="preserve">da Lei </w:t>
            </w:r>
            <w:r w:rsidRPr="00792779">
              <w:rPr>
                <w:rFonts w:cs="Times New Roman"/>
                <w:sz w:val="20"/>
                <w:szCs w:val="20"/>
              </w:rPr>
              <w:t>de OS</w:t>
            </w:r>
            <w:proofErr w:type="gramStart"/>
            <w:r w:rsidRPr="00792779">
              <w:rPr>
                <w:rFonts w:cs="Times New Roman"/>
                <w:sz w:val="20"/>
                <w:szCs w:val="20"/>
              </w:rPr>
              <w:t>)</w:t>
            </w:r>
            <w:proofErr w:type="gramEnd"/>
          </w:p>
          <w:p w:rsidRPr="00792779" w:rsidR="005200ED" w:rsidP="36EED493" w:rsidRDefault="005200ED" w14:paraId="054E64A2" w14:textId="44095424">
            <w:pPr>
              <w:pStyle w:val="PargrafodaLista"/>
              <w:numPr>
                <w:ilvl w:val="0"/>
                <w:numId w:val="1"/>
              </w:numPr>
              <w:spacing w:before="60" w:after="60"/>
              <w:ind w:left="353" w:hanging="283"/>
              <w:jc w:val="both"/>
              <w:rPr>
                <w:rFonts w:cs="Times New Roman"/>
                <w:sz w:val="20"/>
                <w:szCs w:val="20"/>
              </w:rPr>
            </w:pPr>
            <w:r w:rsidRPr="36EED493" w:rsidR="005200ED">
              <w:rPr>
                <w:rFonts w:cs="Times New Roman"/>
                <w:sz w:val="20"/>
                <w:szCs w:val="20"/>
              </w:rPr>
              <w:t>55%, no caso de associação civil, de membros eleitos dentre os membros ou os associados;</w:t>
            </w:r>
          </w:p>
          <w:p w:rsidRPr="00792779" w:rsidR="005200ED" w:rsidP="005200ED" w:rsidRDefault="005200ED" w14:paraId="7520AF16" w14:textId="77777777">
            <w:pPr>
              <w:pStyle w:val="PargrafodaLista"/>
              <w:numPr>
                <w:ilvl w:val="0"/>
                <w:numId w:val="1"/>
              </w:numPr>
              <w:spacing w:before="60" w:after="60"/>
              <w:ind w:left="353" w:hanging="283"/>
              <w:contextualSpacing w:val="0"/>
              <w:jc w:val="both"/>
              <w:rPr>
                <w:rFonts w:cs="Times New Roman"/>
                <w:sz w:val="20"/>
                <w:szCs w:val="20"/>
              </w:rPr>
            </w:pPr>
            <w:r w:rsidRPr="00792779">
              <w:rPr>
                <w:rFonts w:cs="Times New Roman"/>
                <w:sz w:val="20"/>
                <w:szCs w:val="20"/>
              </w:rPr>
              <w:t>35% de membros eleitos pelos demais integrantes do Conselho, dentre pessoas de notória capacidade profissional e reconhecida idoneidade moral;</w:t>
            </w:r>
          </w:p>
          <w:p w:rsidRPr="00792779" w:rsidR="005200ED" w:rsidP="005200ED" w:rsidRDefault="005200ED" w14:paraId="0C74725D" w14:textId="6BEF13B5">
            <w:pPr>
              <w:pStyle w:val="PargrafodaLista"/>
              <w:numPr>
                <w:ilvl w:val="0"/>
                <w:numId w:val="1"/>
              </w:numPr>
              <w:spacing w:before="60" w:after="60"/>
              <w:ind w:left="353" w:hanging="283"/>
              <w:contextualSpacing w:val="0"/>
              <w:jc w:val="both"/>
              <w:rPr>
                <w:rFonts w:cs="Times New Roman"/>
                <w:b/>
                <w:sz w:val="20"/>
                <w:szCs w:val="20"/>
              </w:rPr>
            </w:pPr>
            <w:r w:rsidRPr="00792779">
              <w:rPr>
                <w:rFonts w:cs="Times New Roman"/>
                <w:sz w:val="20"/>
                <w:szCs w:val="20"/>
              </w:rPr>
              <w:t>10% de membros eleitos pelos empregados da entidade</w:t>
            </w:r>
            <w:r w:rsidRPr="00792779" w:rsidR="003D32E3">
              <w:rPr>
                <w:rFonts w:cs="Times New Roman"/>
                <w:sz w:val="20"/>
                <w:szCs w:val="20"/>
              </w:rPr>
              <w:t>.</w:t>
            </w:r>
          </w:p>
        </w:tc>
        <w:tc>
          <w:tcPr>
            <w:tcW w:w="221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92779" w:rsidR="005200ED" w:rsidP="00DC7436" w:rsidRDefault="005200ED" w14:paraId="2946DB82" w14:textId="77777777">
            <w:pPr>
              <w:spacing w:before="60" w:after="60"/>
              <w:rPr>
                <w:rFonts w:cs="Times New Roman"/>
                <w:b/>
                <w:sz w:val="20"/>
                <w:szCs w:val="20"/>
              </w:rPr>
            </w:pPr>
          </w:p>
        </w:tc>
      </w:tr>
      <w:tr w:rsidRPr="00792779" w:rsidR="005200ED" w:rsidTr="19A611CF" w14:paraId="0AE654F4" w14:textId="77777777">
        <w:trPr>
          <w:cantSplit/>
          <w:trHeight w:val="454"/>
        </w:trPr>
        <w:tc>
          <w:tcPr>
            <w:tcW w:w="941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792779" w:rsidR="005200ED" w:rsidP="00DC7436" w:rsidRDefault="005200ED" w14:paraId="3E93AE06" w14:textId="77777777">
            <w:pPr>
              <w:spacing w:before="60" w:after="60"/>
              <w:rPr>
                <w:rFonts w:cs="Times New Roman"/>
                <w:b/>
                <w:sz w:val="20"/>
                <w:szCs w:val="20"/>
              </w:rPr>
            </w:pPr>
            <w:r w:rsidRPr="00792779">
              <w:rPr>
                <w:rFonts w:cs="Times New Roman"/>
                <w:b/>
                <w:sz w:val="20"/>
                <w:szCs w:val="20"/>
              </w:rPr>
              <w:t>Conselho de Administração – Regras Gerais</w:t>
            </w:r>
          </w:p>
        </w:tc>
      </w:tr>
      <w:tr w:rsidRPr="00792779" w:rsidR="005200ED" w:rsidTr="19A611CF" w14:paraId="00E7AA38"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63E5E773" w14:textId="77777777">
            <w:pPr>
              <w:spacing w:before="60"/>
              <w:jc w:val="both"/>
              <w:rPr>
                <w:rFonts w:cs="Times New Roman"/>
                <w:sz w:val="20"/>
                <w:szCs w:val="20"/>
              </w:rPr>
            </w:pPr>
            <w:r w:rsidRPr="00792779">
              <w:rPr>
                <w:rFonts w:cs="Times New Roman"/>
                <w:sz w:val="20"/>
                <w:szCs w:val="20"/>
              </w:rPr>
              <w:t xml:space="preserve">Os membros eleitos ou indicados para compor o Conselho terão mandato de </w:t>
            </w:r>
            <w:proofErr w:type="gramStart"/>
            <w:r w:rsidRPr="00792779">
              <w:rPr>
                <w:rFonts w:cs="Times New Roman"/>
                <w:sz w:val="20"/>
                <w:szCs w:val="20"/>
              </w:rPr>
              <w:t>4</w:t>
            </w:r>
            <w:proofErr w:type="gramEnd"/>
            <w:r w:rsidRPr="00792779">
              <w:rPr>
                <w:rFonts w:cs="Times New Roman"/>
                <w:sz w:val="20"/>
                <w:szCs w:val="20"/>
              </w:rPr>
              <w:t xml:space="preserve"> anos, admitida uma recondução</w:t>
            </w:r>
          </w:p>
          <w:p w:rsidRPr="00792779" w:rsidR="005200ED" w:rsidP="003D32E3" w:rsidRDefault="005200ED" w14:paraId="2DEE7BE3" w14:textId="610EF963">
            <w:pPr>
              <w:spacing w:before="60"/>
              <w:jc w:val="both"/>
              <w:rPr>
                <w:rFonts w:cs="Times New Roman"/>
                <w:sz w:val="20"/>
                <w:szCs w:val="20"/>
              </w:rPr>
            </w:pPr>
            <w:r w:rsidRPr="00792779">
              <w:rPr>
                <w:rFonts w:cs="Times New Roman"/>
                <w:sz w:val="20"/>
                <w:szCs w:val="20"/>
              </w:rPr>
              <w:t xml:space="preserve">(Art. 3º, inciso II, </w:t>
            </w:r>
            <w:r w:rsidRPr="00792779" w:rsidR="003D32E3">
              <w:rPr>
                <w:rFonts w:cs="Times New Roman"/>
                <w:sz w:val="20"/>
                <w:szCs w:val="20"/>
              </w:rPr>
              <w:t>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5997CC1D" w14:textId="77777777">
            <w:pPr>
              <w:spacing w:before="60" w:after="60"/>
              <w:rPr>
                <w:rFonts w:cs="Times New Roman"/>
                <w:b/>
                <w:sz w:val="20"/>
                <w:szCs w:val="20"/>
              </w:rPr>
            </w:pPr>
          </w:p>
        </w:tc>
      </w:tr>
      <w:tr w:rsidRPr="00792779" w:rsidR="005200ED" w:rsidTr="19A611CF" w14:paraId="2AF486AB"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080A7907" w14:textId="77777777">
            <w:pPr>
              <w:spacing w:before="60"/>
              <w:jc w:val="both"/>
              <w:rPr>
                <w:rFonts w:cs="Times New Roman"/>
                <w:sz w:val="20"/>
                <w:szCs w:val="20"/>
              </w:rPr>
            </w:pPr>
            <w:r w:rsidRPr="00792779">
              <w:rPr>
                <w:rFonts w:cs="Times New Roman"/>
                <w:sz w:val="20"/>
                <w:szCs w:val="20"/>
              </w:rPr>
              <w:t xml:space="preserve">O primeiro mandato de metade dos membros eleitos ou indicados deve ser de </w:t>
            </w:r>
            <w:proofErr w:type="gramStart"/>
            <w:r w:rsidRPr="00792779">
              <w:rPr>
                <w:rFonts w:cs="Times New Roman"/>
                <w:sz w:val="20"/>
                <w:szCs w:val="20"/>
              </w:rPr>
              <w:t>2</w:t>
            </w:r>
            <w:proofErr w:type="gramEnd"/>
            <w:r w:rsidRPr="00792779">
              <w:rPr>
                <w:rFonts w:cs="Times New Roman"/>
                <w:sz w:val="20"/>
                <w:szCs w:val="20"/>
              </w:rPr>
              <w:t xml:space="preserve"> anos</w:t>
            </w:r>
          </w:p>
          <w:p w:rsidRPr="00792779" w:rsidR="005200ED" w:rsidP="00DC7436" w:rsidRDefault="005200ED" w14:paraId="74062130" w14:textId="72F15871">
            <w:pPr>
              <w:spacing w:before="60"/>
              <w:jc w:val="both"/>
              <w:rPr>
                <w:rFonts w:cs="Times New Roman"/>
                <w:sz w:val="20"/>
                <w:szCs w:val="20"/>
              </w:rPr>
            </w:pPr>
            <w:r w:rsidRPr="00792779">
              <w:rPr>
                <w:rFonts w:cs="Times New Roman"/>
                <w:sz w:val="20"/>
                <w:szCs w:val="20"/>
              </w:rPr>
              <w:t>(Art. 3º, inciso III,</w:t>
            </w:r>
            <w:r w:rsidRPr="00792779" w:rsidR="003D32E3">
              <w:rPr>
                <w:rFonts w:cs="Times New Roman"/>
                <w:sz w:val="20"/>
                <w:szCs w:val="20"/>
              </w:rPr>
              <w:t xml:space="preserve"> 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110FFD37" w14:textId="77777777">
            <w:pPr>
              <w:spacing w:before="60" w:after="60"/>
              <w:rPr>
                <w:rFonts w:cs="Times New Roman"/>
                <w:b/>
                <w:sz w:val="20"/>
                <w:szCs w:val="20"/>
              </w:rPr>
            </w:pPr>
          </w:p>
        </w:tc>
      </w:tr>
      <w:tr w:rsidRPr="00792779" w:rsidR="005200ED" w:rsidTr="19A611CF" w14:paraId="4D433A88"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291EB98B" w14:textId="77777777">
            <w:pPr>
              <w:spacing w:before="60"/>
              <w:jc w:val="both"/>
              <w:rPr>
                <w:rFonts w:cs="Times New Roman"/>
                <w:sz w:val="20"/>
                <w:szCs w:val="20"/>
              </w:rPr>
            </w:pPr>
            <w:r w:rsidRPr="00792779">
              <w:rPr>
                <w:rFonts w:cs="Times New Roman"/>
                <w:sz w:val="20"/>
                <w:szCs w:val="20"/>
              </w:rPr>
              <w:t xml:space="preserve">O dirigente máximo da entidade deve participar das reuniões do Conselho, sem direito a </w:t>
            </w:r>
            <w:proofErr w:type="gramStart"/>
            <w:r w:rsidRPr="00792779">
              <w:rPr>
                <w:rFonts w:cs="Times New Roman"/>
                <w:sz w:val="20"/>
                <w:szCs w:val="20"/>
              </w:rPr>
              <w:t>voto</w:t>
            </w:r>
            <w:proofErr w:type="gramEnd"/>
          </w:p>
          <w:p w:rsidRPr="00792779" w:rsidR="005200ED" w:rsidP="003D32E3" w:rsidRDefault="005200ED" w14:paraId="4F69B914" w14:textId="60AB3687">
            <w:pPr>
              <w:spacing w:before="60"/>
              <w:jc w:val="both"/>
              <w:rPr>
                <w:rFonts w:cs="Times New Roman"/>
                <w:sz w:val="20"/>
                <w:szCs w:val="20"/>
              </w:rPr>
            </w:pPr>
            <w:r w:rsidRPr="00792779">
              <w:rPr>
                <w:rFonts w:cs="Times New Roman"/>
                <w:sz w:val="20"/>
                <w:szCs w:val="20"/>
              </w:rPr>
              <w:t>(Art. 3º, inciso IV,</w:t>
            </w:r>
            <w:r w:rsidRPr="00792779" w:rsidR="003D32E3">
              <w:rPr>
                <w:rFonts w:cs="Times New Roman"/>
                <w:sz w:val="20"/>
                <w:szCs w:val="20"/>
              </w:rPr>
              <w:t xml:space="preserve"> 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6B699379" w14:textId="77777777">
            <w:pPr>
              <w:spacing w:before="60" w:after="60"/>
              <w:rPr>
                <w:rFonts w:cs="Times New Roman"/>
                <w:b/>
                <w:sz w:val="20"/>
                <w:szCs w:val="20"/>
              </w:rPr>
            </w:pPr>
          </w:p>
        </w:tc>
      </w:tr>
      <w:tr w:rsidRPr="00792779" w:rsidR="005200ED" w:rsidTr="19A611CF" w14:paraId="29778124"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55D3C2DB" w14:textId="77777777">
            <w:pPr>
              <w:spacing w:before="60"/>
              <w:jc w:val="both"/>
              <w:rPr>
                <w:rFonts w:cs="Times New Roman"/>
                <w:sz w:val="20"/>
                <w:szCs w:val="20"/>
              </w:rPr>
            </w:pPr>
            <w:r w:rsidRPr="00792779">
              <w:rPr>
                <w:rFonts w:cs="Times New Roman"/>
                <w:sz w:val="20"/>
                <w:szCs w:val="20"/>
              </w:rPr>
              <w:t xml:space="preserve">O Conselho deve reunir-se ordinariamente, no mínimo, </w:t>
            </w:r>
            <w:proofErr w:type="gramStart"/>
            <w:r w:rsidRPr="00792779">
              <w:rPr>
                <w:rFonts w:cs="Times New Roman"/>
                <w:sz w:val="20"/>
                <w:szCs w:val="20"/>
              </w:rPr>
              <w:t>3</w:t>
            </w:r>
            <w:proofErr w:type="gramEnd"/>
            <w:r w:rsidRPr="00792779">
              <w:rPr>
                <w:rFonts w:cs="Times New Roman"/>
                <w:sz w:val="20"/>
                <w:szCs w:val="20"/>
              </w:rPr>
              <w:t xml:space="preserve"> vezes a cada ano e, extraordinariamente, a qualquer tempo</w:t>
            </w:r>
          </w:p>
          <w:p w:rsidRPr="00792779" w:rsidR="005200ED" w:rsidP="00DC7436" w:rsidRDefault="005200ED" w14:paraId="4B59D94E" w14:textId="1B0526A1">
            <w:pPr>
              <w:spacing w:before="60"/>
              <w:jc w:val="both"/>
              <w:rPr>
                <w:rFonts w:cs="Times New Roman"/>
                <w:sz w:val="20"/>
                <w:szCs w:val="20"/>
              </w:rPr>
            </w:pPr>
            <w:r w:rsidRPr="00792779">
              <w:rPr>
                <w:rFonts w:cs="Times New Roman"/>
                <w:sz w:val="20"/>
                <w:szCs w:val="20"/>
              </w:rPr>
              <w:t>(Art. 3º, inciso V,</w:t>
            </w:r>
            <w:r w:rsidRPr="00792779" w:rsidR="003D32E3">
              <w:rPr>
                <w:rFonts w:cs="Times New Roman"/>
                <w:sz w:val="20"/>
                <w:szCs w:val="20"/>
              </w:rPr>
              <w:t xml:space="preserve"> 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3FE9F23F" w14:textId="77777777">
            <w:pPr>
              <w:spacing w:before="60" w:after="60"/>
              <w:rPr>
                <w:rFonts w:cs="Times New Roman"/>
                <w:b/>
                <w:sz w:val="20"/>
                <w:szCs w:val="20"/>
              </w:rPr>
            </w:pPr>
          </w:p>
        </w:tc>
      </w:tr>
      <w:tr w:rsidRPr="00792779" w:rsidR="005200ED" w:rsidTr="19A611CF" w14:paraId="748FBB0A"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22C41634" w14:textId="77777777">
            <w:pPr>
              <w:spacing w:before="60"/>
              <w:jc w:val="both"/>
              <w:rPr>
                <w:rFonts w:cs="Times New Roman"/>
                <w:sz w:val="20"/>
                <w:szCs w:val="20"/>
              </w:rPr>
            </w:pPr>
            <w:r w:rsidRPr="00792779">
              <w:rPr>
                <w:rFonts w:cs="Times New Roman"/>
                <w:sz w:val="20"/>
                <w:szCs w:val="20"/>
              </w:rPr>
              <w:lastRenderedPageBreak/>
              <w:t xml:space="preserve">Os conselheiros não receberão remuneração pelos serviços que, nessa condição, prestarem à Organização Social, ressalvada a ajuda de custo por reunião da qual </w:t>
            </w:r>
            <w:proofErr w:type="gramStart"/>
            <w:r w:rsidRPr="00792779">
              <w:rPr>
                <w:rFonts w:cs="Times New Roman"/>
                <w:sz w:val="20"/>
                <w:szCs w:val="20"/>
              </w:rPr>
              <w:t>participem</w:t>
            </w:r>
            <w:proofErr w:type="gramEnd"/>
          </w:p>
          <w:p w:rsidRPr="00792779" w:rsidR="005200ED" w:rsidP="00DC7436" w:rsidRDefault="005200ED" w14:paraId="5241D01B" w14:textId="0ADBA13B">
            <w:pPr>
              <w:spacing w:before="60"/>
              <w:jc w:val="both"/>
              <w:rPr>
                <w:rFonts w:cs="Times New Roman"/>
                <w:sz w:val="20"/>
                <w:szCs w:val="20"/>
              </w:rPr>
            </w:pPr>
            <w:r w:rsidRPr="00792779">
              <w:rPr>
                <w:rFonts w:cs="Times New Roman"/>
                <w:sz w:val="20"/>
                <w:szCs w:val="20"/>
              </w:rPr>
              <w:t>(Art. 3º, inciso VI,</w:t>
            </w:r>
            <w:r w:rsidRPr="00792779" w:rsidR="003D32E3">
              <w:rPr>
                <w:rFonts w:cs="Times New Roman"/>
                <w:sz w:val="20"/>
                <w:szCs w:val="20"/>
              </w:rPr>
              <w:t xml:space="preserve"> 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1F72F646" w14:textId="77777777">
            <w:pPr>
              <w:spacing w:before="60" w:after="60"/>
              <w:rPr>
                <w:rFonts w:cs="Times New Roman"/>
                <w:b/>
                <w:sz w:val="20"/>
                <w:szCs w:val="20"/>
              </w:rPr>
            </w:pPr>
          </w:p>
        </w:tc>
      </w:tr>
      <w:tr w:rsidRPr="00792779" w:rsidR="005200ED" w:rsidTr="19A611CF" w14:paraId="0B3AB5E6"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30466886" w14:textId="77777777">
            <w:pPr>
              <w:spacing w:before="60"/>
              <w:jc w:val="both"/>
              <w:rPr>
                <w:rFonts w:cs="Times New Roman"/>
                <w:sz w:val="20"/>
                <w:szCs w:val="20"/>
              </w:rPr>
            </w:pPr>
            <w:r w:rsidRPr="00792779">
              <w:rPr>
                <w:rFonts w:cs="Times New Roman"/>
                <w:sz w:val="20"/>
                <w:szCs w:val="20"/>
              </w:rPr>
              <w:t>Os conselheiros eleitos ou indicados para integrar a diretoria da entidade devem renunciar ao assumirem as correspondentes funções executivas</w:t>
            </w:r>
          </w:p>
          <w:p w:rsidRPr="00792779" w:rsidR="005200ED" w:rsidP="003D32E3" w:rsidRDefault="005200ED" w14:paraId="5D82545F" w14:textId="4C4885BC">
            <w:pPr>
              <w:spacing w:before="60"/>
              <w:jc w:val="both"/>
              <w:rPr>
                <w:rFonts w:cs="Times New Roman"/>
                <w:sz w:val="20"/>
                <w:szCs w:val="20"/>
              </w:rPr>
            </w:pPr>
            <w:r w:rsidRPr="00792779">
              <w:rPr>
                <w:rFonts w:cs="Times New Roman"/>
                <w:sz w:val="20"/>
                <w:szCs w:val="20"/>
              </w:rPr>
              <w:t>(Art. 3º, inciso VII,</w:t>
            </w:r>
            <w:r w:rsidRPr="00792779" w:rsidR="003D32E3">
              <w:rPr>
                <w:rFonts w:cs="Times New Roman"/>
                <w:sz w:val="20"/>
                <w:szCs w:val="20"/>
              </w:rPr>
              <w:t xml:space="preserve"> da Lei </w:t>
            </w:r>
            <w:r w:rsidRPr="00792779">
              <w:rPr>
                <w:rFonts w:cs="Times New Roman"/>
                <w:sz w:val="20"/>
                <w:szCs w:val="20"/>
              </w:rPr>
              <w:t>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08CE6F91" w14:textId="77777777">
            <w:pPr>
              <w:spacing w:before="60" w:after="60"/>
              <w:rPr>
                <w:rFonts w:cs="Times New Roman"/>
                <w:b/>
                <w:sz w:val="20"/>
                <w:szCs w:val="20"/>
              </w:rPr>
            </w:pPr>
          </w:p>
        </w:tc>
      </w:tr>
      <w:tr w:rsidRPr="00792779" w:rsidR="005200ED" w:rsidTr="19A611CF" w14:paraId="7CF3FB34"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2146357A" w14:textId="77777777">
            <w:pPr>
              <w:spacing w:before="60"/>
              <w:jc w:val="both"/>
              <w:rPr>
                <w:rFonts w:cs="Times New Roman"/>
                <w:sz w:val="20"/>
                <w:szCs w:val="20"/>
              </w:rPr>
            </w:pPr>
            <w:r w:rsidRPr="19A611CF" w:rsidR="6EE7A636">
              <w:rPr>
                <w:rFonts w:cs="Times New Roman"/>
                <w:sz w:val="20"/>
                <w:szCs w:val="20"/>
              </w:rPr>
              <w:t xml:space="preserve">Os Conselheiros e Diretores das organizações sociais não poderão exercer </w:t>
            </w:r>
            <w:r w:rsidRPr="19A611CF" w:rsidR="6EE7A636">
              <w:rPr>
                <w:rFonts w:cs="Times New Roman"/>
                <w:b w:val="1"/>
                <w:bCs w:val="1"/>
                <w:sz w:val="20"/>
                <w:szCs w:val="20"/>
              </w:rPr>
              <w:t>outra</w:t>
            </w:r>
            <w:r w:rsidRPr="19A611CF" w:rsidR="6EE7A636">
              <w:rPr>
                <w:rFonts w:cs="Times New Roman"/>
                <w:sz w:val="20"/>
                <w:szCs w:val="20"/>
              </w:rPr>
              <w:t xml:space="preserve"> atividade remunerada, com ou sem vínculo empregatício, na mesma entidade, exceto o empregado porventura eleito como representante dos </w:t>
            </w:r>
            <w:r w:rsidRPr="19A611CF" w:rsidR="6EE7A636">
              <w:rPr>
                <w:rFonts w:cs="Times New Roman"/>
                <w:sz w:val="20"/>
                <w:szCs w:val="20"/>
              </w:rPr>
              <w:t>empregados</w:t>
            </w:r>
          </w:p>
          <w:p w:rsidRPr="00792779" w:rsidR="005200ED" w:rsidP="00DC7436" w:rsidRDefault="005200ED" w14:paraId="36E37605" w14:textId="77777777">
            <w:pPr>
              <w:spacing w:before="60"/>
              <w:jc w:val="both"/>
              <w:rPr>
                <w:rFonts w:cs="Times New Roman"/>
                <w:sz w:val="20"/>
                <w:szCs w:val="20"/>
              </w:rPr>
            </w:pPr>
            <w:r w:rsidRPr="00792779">
              <w:rPr>
                <w:rFonts w:cs="Times New Roman"/>
                <w:sz w:val="20"/>
                <w:szCs w:val="20"/>
              </w:rPr>
              <w:t>(Art. 3º, § 2º, do Decreto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61CDCEAD" w14:textId="77777777">
            <w:pPr>
              <w:spacing w:before="60" w:after="60"/>
              <w:rPr>
                <w:rFonts w:cs="Times New Roman"/>
                <w:b/>
                <w:sz w:val="20"/>
                <w:szCs w:val="20"/>
              </w:rPr>
            </w:pPr>
          </w:p>
        </w:tc>
      </w:tr>
      <w:tr w:rsidRPr="00792779" w:rsidR="005200ED" w:rsidTr="19A611CF" w14:paraId="6D113BE5" w14:textId="77777777">
        <w:trPr>
          <w:cantSplit/>
        </w:trPr>
        <w:tc>
          <w:tcPr>
            <w:tcW w:w="941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792779" w:rsidR="005200ED" w:rsidP="00DC7436" w:rsidRDefault="005200ED" w14:paraId="2728BBDF" w14:textId="77777777">
            <w:pPr>
              <w:spacing w:before="60" w:after="60"/>
              <w:rPr>
                <w:rFonts w:cs="Times New Roman"/>
                <w:b/>
                <w:sz w:val="20"/>
                <w:szCs w:val="20"/>
              </w:rPr>
            </w:pPr>
            <w:r w:rsidRPr="00792779">
              <w:rPr>
                <w:rFonts w:cs="Times New Roman"/>
                <w:b/>
                <w:sz w:val="20"/>
                <w:szCs w:val="20"/>
              </w:rPr>
              <w:t>Conselho de Administração – Atribuições Privativas</w:t>
            </w:r>
          </w:p>
        </w:tc>
      </w:tr>
      <w:tr w:rsidRPr="00792779" w:rsidR="005200ED" w:rsidTr="19A611CF" w14:paraId="6E017D8E"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1363A4B8" w14:textId="77777777">
            <w:pPr>
              <w:spacing w:before="60"/>
              <w:jc w:val="both"/>
              <w:rPr>
                <w:rFonts w:cs="Times New Roman"/>
                <w:sz w:val="20"/>
                <w:szCs w:val="20"/>
              </w:rPr>
            </w:pPr>
            <w:r w:rsidRPr="00792779">
              <w:rPr>
                <w:rFonts w:cs="Times New Roman"/>
                <w:sz w:val="20"/>
                <w:szCs w:val="20"/>
              </w:rPr>
              <w:t xml:space="preserve">Fixar o âmbito de atuação da entidade, para consecução do seu </w:t>
            </w:r>
            <w:proofErr w:type="gramStart"/>
            <w:r w:rsidRPr="00792779">
              <w:rPr>
                <w:rFonts w:cs="Times New Roman"/>
                <w:sz w:val="20"/>
                <w:szCs w:val="20"/>
              </w:rPr>
              <w:t>objeto</w:t>
            </w:r>
            <w:proofErr w:type="gramEnd"/>
            <w:r w:rsidRPr="00792779">
              <w:rPr>
                <w:rFonts w:cs="Times New Roman"/>
                <w:sz w:val="20"/>
                <w:szCs w:val="20"/>
              </w:rPr>
              <w:t xml:space="preserve"> </w:t>
            </w:r>
          </w:p>
          <w:p w:rsidRPr="00792779" w:rsidR="005200ED" w:rsidP="003D32E3" w:rsidRDefault="005200ED" w14:paraId="3DF09708" w14:textId="74F9E448">
            <w:pPr>
              <w:spacing w:before="60"/>
              <w:jc w:val="both"/>
              <w:rPr>
                <w:rFonts w:cs="Times New Roman"/>
                <w:sz w:val="20"/>
                <w:szCs w:val="20"/>
              </w:rPr>
            </w:pPr>
            <w:r w:rsidRPr="00792779">
              <w:rPr>
                <w:rFonts w:cs="Times New Roman"/>
                <w:sz w:val="20"/>
                <w:szCs w:val="20"/>
              </w:rPr>
              <w:t>(Art. 4º, inciso I,</w:t>
            </w:r>
            <w:r w:rsidRPr="00792779" w:rsidR="003D32E3">
              <w:rPr>
                <w:rFonts w:cs="Times New Roman"/>
                <w:sz w:val="20"/>
                <w:szCs w:val="20"/>
              </w:rPr>
              <w:t xml:space="preserve"> da Lei </w:t>
            </w:r>
            <w:r w:rsidRPr="00792779">
              <w:rPr>
                <w:rFonts w:cs="Times New Roman"/>
                <w:sz w:val="20"/>
                <w:szCs w:val="20"/>
              </w:rPr>
              <w:t>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6BB9E253" w14:textId="77777777">
            <w:pPr>
              <w:spacing w:before="60" w:after="60"/>
              <w:rPr>
                <w:rFonts w:cs="Times New Roman"/>
                <w:b/>
                <w:sz w:val="20"/>
                <w:szCs w:val="20"/>
              </w:rPr>
            </w:pPr>
          </w:p>
        </w:tc>
      </w:tr>
      <w:tr w:rsidRPr="00792779" w:rsidR="005200ED" w:rsidTr="19A611CF" w14:paraId="4C1A3515"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5198D889" w14:textId="77777777">
            <w:pPr>
              <w:spacing w:before="60"/>
              <w:jc w:val="both"/>
              <w:rPr>
                <w:rFonts w:cs="Times New Roman"/>
                <w:sz w:val="20"/>
                <w:szCs w:val="20"/>
              </w:rPr>
            </w:pPr>
            <w:r w:rsidRPr="00792779">
              <w:rPr>
                <w:rFonts w:cs="Times New Roman"/>
                <w:sz w:val="20"/>
                <w:szCs w:val="20"/>
              </w:rPr>
              <w:t>Aprovar a proposta de contrato de gestão da entidade</w:t>
            </w:r>
          </w:p>
          <w:p w:rsidRPr="00792779" w:rsidR="005200ED" w:rsidP="00DC7436" w:rsidRDefault="005200ED" w14:paraId="4A6D71C6" w14:textId="60F6E2D8">
            <w:pPr>
              <w:spacing w:before="60"/>
              <w:jc w:val="both"/>
              <w:rPr>
                <w:rFonts w:cs="Times New Roman"/>
                <w:sz w:val="20"/>
                <w:szCs w:val="20"/>
              </w:rPr>
            </w:pPr>
            <w:r w:rsidRPr="00792779">
              <w:rPr>
                <w:rFonts w:cs="Times New Roman"/>
                <w:sz w:val="20"/>
                <w:szCs w:val="20"/>
              </w:rPr>
              <w:t>(Art. 4º, inciso II,</w:t>
            </w:r>
            <w:r w:rsidRPr="00792779" w:rsidR="003D32E3">
              <w:rPr>
                <w:rFonts w:cs="Times New Roman"/>
                <w:sz w:val="20"/>
                <w:szCs w:val="20"/>
              </w:rPr>
              <w:t xml:space="preserve"> da Lei </w:t>
            </w:r>
            <w:r w:rsidRPr="00792779">
              <w:rPr>
                <w:rFonts w:cs="Times New Roman"/>
                <w:sz w:val="20"/>
                <w:szCs w:val="20"/>
              </w:rPr>
              <w:t>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23DE523C" w14:textId="77777777">
            <w:pPr>
              <w:spacing w:before="60" w:after="60"/>
              <w:rPr>
                <w:rFonts w:cs="Times New Roman"/>
                <w:b/>
                <w:sz w:val="20"/>
                <w:szCs w:val="20"/>
              </w:rPr>
            </w:pPr>
          </w:p>
        </w:tc>
      </w:tr>
      <w:tr w:rsidRPr="00792779" w:rsidR="005200ED" w:rsidTr="19A611CF" w14:paraId="61FF5262"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551CFEB5" w14:textId="77777777">
            <w:pPr>
              <w:spacing w:before="60"/>
              <w:jc w:val="both"/>
              <w:rPr>
                <w:rFonts w:cs="Times New Roman"/>
                <w:sz w:val="20"/>
                <w:szCs w:val="20"/>
              </w:rPr>
            </w:pPr>
            <w:r w:rsidRPr="00792779">
              <w:rPr>
                <w:rFonts w:cs="Times New Roman"/>
                <w:sz w:val="20"/>
                <w:szCs w:val="20"/>
              </w:rPr>
              <w:t>Aprovar a proposta de orçamento da entidade e o programa de investimentos</w:t>
            </w:r>
          </w:p>
          <w:p w:rsidRPr="00792779" w:rsidR="005200ED" w:rsidP="00DC7436" w:rsidRDefault="005200ED" w14:paraId="7ECB326F" w14:textId="3D37CCAA">
            <w:pPr>
              <w:spacing w:before="60"/>
              <w:jc w:val="both"/>
              <w:rPr>
                <w:rFonts w:cs="Times New Roman"/>
                <w:sz w:val="20"/>
                <w:szCs w:val="20"/>
              </w:rPr>
            </w:pPr>
            <w:r w:rsidRPr="00792779">
              <w:rPr>
                <w:rFonts w:cs="Times New Roman"/>
                <w:sz w:val="20"/>
                <w:szCs w:val="20"/>
              </w:rPr>
              <w:t>(Art. 4º, inciso III,</w:t>
            </w:r>
            <w:r w:rsidRPr="00792779" w:rsidR="003D32E3">
              <w:rPr>
                <w:rFonts w:cs="Times New Roman"/>
                <w:sz w:val="20"/>
                <w:szCs w:val="20"/>
              </w:rPr>
              <w:t xml:space="preserve"> da Lei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52E56223" w14:textId="77777777">
            <w:pPr>
              <w:spacing w:before="60" w:after="60"/>
              <w:rPr>
                <w:rFonts w:cs="Times New Roman"/>
                <w:b/>
                <w:sz w:val="20"/>
                <w:szCs w:val="20"/>
              </w:rPr>
            </w:pPr>
          </w:p>
        </w:tc>
      </w:tr>
      <w:tr w:rsidRPr="00792779" w:rsidR="005200ED" w:rsidTr="19A611CF" w14:paraId="00FF0ADC"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6B52339A" w14:textId="77777777">
            <w:pPr>
              <w:spacing w:before="60"/>
              <w:jc w:val="both"/>
              <w:rPr>
                <w:rFonts w:cs="Times New Roman"/>
                <w:sz w:val="20"/>
                <w:szCs w:val="20"/>
              </w:rPr>
            </w:pPr>
            <w:r w:rsidRPr="00792779">
              <w:rPr>
                <w:rFonts w:cs="Times New Roman"/>
                <w:sz w:val="20"/>
                <w:szCs w:val="20"/>
              </w:rPr>
              <w:t>Fixar a remuneração dos membros da diretoria</w:t>
            </w:r>
          </w:p>
          <w:p w:rsidRPr="00792779" w:rsidR="005200ED" w:rsidP="00DC7436" w:rsidRDefault="005200ED" w14:paraId="0D54AE07" w14:textId="3F25AB1F">
            <w:pPr>
              <w:spacing w:before="60"/>
              <w:jc w:val="both"/>
              <w:rPr>
                <w:rFonts w:cs="Times New Roman"/>
                <w:sz w:val="20"/>
                <w:szCs w:val="20"/>
              </w:rPr>
            </w:pPr>
            <w:r w:rsidRPr="00792779">
              <w:rPr>
                <w:rFonts w:cs="Times New Roman"/>
                <w:sz w:val="20"/>
                <w:szCs w:val="20"/>
              </w:rPr>
              <w:t>(Art. 4º, inciso V,</w:t>
            </w:r>
            <w:r w:rsidRPr="00792779" w:rsidR="003D32E3">
              <w:rPr>
                <w:rFonts w:cs="Times New Roman"/>
                <w:sz w:val="20"/>
                <w:szCs w:val="20"/>
              </w:rPr>
              <w:t xml:space="preserve"> 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07547A01" w14:textId="77777777">
            <w:pPr>
              <w:spacing w:before="60" w:after="60"/>
              <w:rPr>
                <w:rFonts w:cs="Times New Roman"/>
                <w:b/>
                <w:sz w:val="20"/>
                <w:szCs w:val="20"/>
              </w:rPr>
            </w:pPr>
          </w:p>
        </w:tc>
      </w:tr>
      <w:tr w:rsidRPr="00792779" w:rsidR="005200ED" w:rsidTr="19A611CF" w14:paraId="10376190"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2AD220B4" w14:textId="77777777">
            <w:pPr>
              <w:spacing w:before="60"/>
              <w:jc w:val="both"/>
              <w:rPr>
                <w:rFonts w:cs="Times New Roman"/>
                <w:sz w:val="20"/>
                <w:szCs w:val="20"/>
              </w:rPr>
            </w:pPr>
            <w:r w:rsidRPr="00792779">
              <w:rPr>
                <w:rFonts w:cs="Times New Roman"/>
                <w:sz w:val="20"/>
                <w:szCs w:val="20"/>
              </w:rPr>
              <w:t xml:space="preserve">Aprovar o regimento interno da entidade, que deve dispor, no mínimo, sobre a estrutura, o gerenciamento, os cargos e as </w:t>
            </w:r>
            <w:proofErr w:type="gramStart"/>
            <w:r w:rsidRPr="00792779">
              <w:rPr>
                <w:rFonts w:cs="Times New Roman"/>
                <w:sz w:val="20"/>
                <w:szCs w:val="20"/>
              </w:rPr>
              <w:t>competências</w:t>
            </w:r>
            <w:proofErr w:type="gramEnd"/>
          </w:p>
          <w:p w:rsidRPr="00792779" w:rsidR="005200ED" w:rsidP="003D32E3" w:rsidRDefault="005200ED" w14:paraId="65490E98" w14:textId="2C21843B">
            <w:pPr>
              <w:spacing w:before="60"/>
              <w:jc w:val="both"/>
              <w:rPr>
                <w:rFonts w:cs="Times New Roman"/>
                <w:sz w:val="20"/>
                <w:szCs w:val="20"/>
              </w:rPr>
            </w:pPr>
            <w:r w:rsidRPr="00792779">
              <w:rPr>
                <w:rFonts w:cs="Times New Roman"/>
                <w:sz w:val="20"/>
                <w:szCs w:val="20"/>
              </w:rPr>
              <w:t>(Art. 4º, inciso VII, d</w:t>
            </w:r>
            <w:r w:rsidRPr="00792779" w:rsidR="003D32E3">
              <w:rPr>
                <w:rFonts w:cs="Times New Roman"/>
                <w:sz w:val="20"/>
                <w:szCs w:val="20"/>
              </w:rPr>
              <w:t xml:space="preserve">a Lei </w:t>
            </w:r>
            <w:r w:rsidRPr="00792779">
              <w:rPr>
                <w:rFonts w:cs="Times New Roman"/>
                <w:sz w:val="20"/>
                <w:szCs w:val="20"/>
              </w:rPr>
              <w:t>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5043CB0F" w14:textId="77777777">
            <w:pPr>
              <w:spacing w:before="60" w:after="60"/>
              <w:rPr>
                <w:rFonts w:cs="Times New Roman"/>
                <w:b/>
                <w:sz w:val="20"/>
                <w:szCs w:val="20"/>
              </w:rPr>
            </w:pPr>
          </w:p>
        </w:tc>
      </w:tr>
      <w:tr w:rsidRPr="00792779" w:rsidR="005200ED" w:rsidTr="19A611CF" w14:paraId="246BC8EB"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75BDB1BD" w14:textId="77777777">
            <w:pPr>
              <w:spacing w:before="60"/>
              <w:jc w:val="both"/>
              <w:rPr>
                <w:rFonts w:cs="Times New Roman"/>
                <w:sz w:val="20"/>
                <w:szCs w:val="20"/>
              </w:rPr>
            </w:pPr>
            <w:r w:rsidRPr="00792779">
              <w:rPr>
                <w:rFonts w:cs="Times New Roman"/>
                <w:sz w:val="20"/>
                <w:szCs w:val="20"/>
              </w:rPr>
              <w:t xml:space="preserve">Aprovar, por maioria de, no mínimo, 2/3 de seus membros, o regulamento próprio contendo os procedimentos que deve adotar para a contratação de obras e serviços, bem como para compras e alienações, e o plano de cargos, salários e benefícios dos empregados da </w:t>
            </w:r>
            <w:proofErr w:type="gramStart"/>
            <w:r w:rsidRPr="00792779">
              <w:rPr>
                <w:rFonts w:cs="Times New Roman"/>
                <w:sz w:val="20"/>
                <w:szCs w:val="20"/>
              </w:rPr>
              <w:t>entidade</w:t>
            </w:r>
            <w:proofErr w:type="gramEnd"/>
          </w:p>
          <w:p w:rsidRPr="00792779" w:rsidR="005200ED" w:rsidP="003D32E3" w:rsidRDefault="005200ED" w14:paraId="40C2A9DB" w14:textId="20F83BE4">
            <w:pPr>
              <w:spacing w:before="60"/>
              <w:jc w:val="both"/>
              <w:rPr>
                <w:rFonts w:cs="Times New Roman"/>
                <w:sz w:val="20"/>
                <w:szCs w:val="20"/>
              </w:rPr>
            </w:pPr>
            <w:r w:rsidRPr="00792779">
              <w:rPr>
                <w:rFonts w:cs="Times New Roman"/>
                <w:sz w:val="20"/>
                <w:szCs w:val="20"/>
              </w:rPr>
              <w:t>(Art. 4º, inciso VIII,</w:t>
            </w:r>
            <w:r w:rsidRPr="00792779" w:rsidR="003D32E3">
              <w:rPr>
                <w:rFonts w:cs="Times New Roman"/>
                <w:sz w:val="20"/>
                <w:szCs w:val="20"/>
              </w:rPr>
              <w:t xml:space="preserve"> da Lei </w:t>
            </w:r>
            <w:r w:rsidRPr="00792779">
              <w:rPr>
                <w:rFonts w:cs="Times New Roman"/>
                <w:sz w:val="20"/>
                <w:szCs w:val="20"/>
              </w:rPr>
              <w:t>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07459315" w14:textId="77777777">
            <w:pPr>
              <w:spacing w:before="60" w:after="60"/>
              <w:rPr>
                <w:rFonts w:cs="Times New Roman"/>
                <w:b/>
                <w:sz w:val="20"/>
                <w:szCs w:val="20"/>
              </w:rPr>
            </w:pPr>
          </w:p>
        </w:tc>
      </w:tr>
      <w:tr w:rsidRPr="00792779" w:rsidR="005200ED" w:rsidTr="19A611CF" w14:paraId="74ED7388"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250F1FFB" w14:textId="6E1E5000">
            <w:pPr>
              <w:spacing w:before="60"/>
              <w:jc w:val="both"/>
              <w:rPr>
                <w:rFonts w:cs="Times New Roman"/>
                <w:sz w:val="20"/>
                <w:szCs w:val="20"/>
              </w:rPr>
            </w:pPr>
            <w:r w:rsidRPr="00792779">
              <w:rPr>
                <w:rFonts w:cs="Times New Roman"/>
                <w:sz w:val="20"/>
                <w:szCs w:val="20"/>
              </w:rPr>
              <w:t>Aprovar e encaminhar, ao órgão supervisor da execução do contrato de gestão, os relatórios gerencia</w:t>
            </w:r>
            <w:r w:rsidRPr="00792779" w:rsidR="003D32E3">
              <w:rPr>
                <w:rFonts w:cs="Times New Roman"/>
                <w:sz w:val="20"/>
                <w:szCs w:val="20"/>
              </w:rPr>
              <w:t>i</w:t>
            </w:r>
            <w:r w:rsidRPr="00792779">
              <w:rPr>
                <w:rFonts w:cs="Times New Roman"/>
                <w:sz w:val="20"/>
                <w:szCs w:val="20"/>
              </w:rPr>
              <w:t xml:space="preserve">s e de atividades da entidade, elaborados pela </w:t>
            </w:r>
            <w:proofErr w:type="gramStart"/>
            <w:r w:rsidRPr="00792779">
              <w:rPr>
                <w:rFonts w:cs="Times New Roman"/>
                <w:sz w:val="20"/>
                <w:szCs w:val="20"/>
              </w:rPr>
              <w:t>diretoria</w:t>
            </w:r>
            <w:proofErr w:type="gramEnd"/>
          </w:p>
          <w:p w:rsidRPr="00792779" w:rsidR="005200ED" w:rsidP="00DC7436" w:rsidRDefault="005200ED" w14:paraId="65B7D70C" w14:textId="012FE517">
            <w:pPr>
              <w:spacing w:before="60"/>
              <w:jc w:val="both"/>
              <w:rPr>
                <w:rFonts w:cs="Times New Roman"/>
                <w:sz w:val="20"/>
                <w:szCs w:val="20"/>
              </w:rPr>
            </w:pPr>
            <w:r w:rsidRPr="00792779">
              <w:rPr>
                <w:rFonts w:cs="Times New Roman"/>
                <w:sz w:val="20"/>
                <w:szCs w:val="20"/>
              </w:rPr>
              <w:t>(Art. 4º, inciso IX,</w:t>
            </w:r>
            <w:r w:rsidRPr="00792779" w:rsidR="003D32E3">
              <w:rPr>
                <w:rFonts w:cs="Times New Roman"/>
                <w:sz w:val="20"/>
                <w:szCs w:val="20"/>
              </w:rPr>
              <w:t xml:space="preserve"> da Lei</w:t>
            </w:r>
            <w:r w:rsidRPr="00792779">
              <w:rPr>
                <w:rFonts w:cs="Times New Roman"/>
                <w:sz w:val="20"/>
                <w:szCs w:val="20"/>
              </w:rPr>
              <w:t xml:space="preserve"> 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792779" w:rsidR="005200ED" w:rsidP="00DC7436" w:rsidRDefault="005200ED" w14:paraId="6537F28F" w14:textId="77777777">
            <w:pPr>
              <w:spacing w:before="60" w:after="60"/>
              <w:rPr>
                <w:rFonts w:cs="Times New Roman"/>
                <w:b/>
                <w:sz w:val="20"/>
                <w:szCs w:val="20"/>
              </w:rPr>
            </w:pPr>
          </w:p>
        </w:tc>
      </w:tr>
      <w:tr w:rsidRPr="00A229A6" w:rsidR="005200ED" w:rsidTr="19A611CF" w14:paraId="59E0F137"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hideMark/>
          </w:tcPr>
          <w:p w:rsidRPr="00792779" w:rsidR="005200ED" w:rsidP="00DC7436" w:rsidRDefault="005200ED" w14:paraId="7643390A" w14:textId="77777777">
            <w:pPr>
              <w:spacing w:before="60"/>
              <w:jc w:val="both"/>
              <w:rPr>
                <w:rFonts w:cs="Times New Roman"/>
                <w:sz w:val="20"/>
                <w:szCs w:val="20"/>
              </w:rPr>
            </w:pPr>
            <w:r w:rsidRPr="00792779">
              <w:rPr>
                <w:rFonts w:cs="Times New Roman"/>
                <w:sz w:val="20"/>
                <w:szCs w:val="20"/>
              </w:rPr>
              <w:t xml:space="preserve">Fiscalizar o cumprimento das diretrizes e metas definidas e aprovar os demonstrativos financeiros e contábeis e as contas anuais da entidade, com o auxílio de auditoria </w:t>
            </w:r>
            <w:proofErr w:type="gramStart"/>
            <w:r w:rsidRPr="00792779">
              <w:rPr>
                <w:rFonts w:cs="Times New Roman"/>
                <w:sz w:val="20"/>
                <w:szCs w:val="20"/>
              </w:rPr>
              <w:t>externa</w:t>
            </w:r>
            <w:proofErr w:type="gramEnd"/>
            <w:r w:rsidRPr="00792779">
              <w:rPr>
                <w:rFonts w:cs="Times New Roman"/>
                <w:sz w:val="20"/>
                <w:szCs w:val="20"/>
              </w:rPr>
              <w:t xml:space="preserve"> </w:t>
            </w:r>
          </w:p>
          <w:p w:rsidRPr="00792779" w:rsidR="005200ED" w:rsidP="006966D2" w:rsidRDefault="005200ED" w14:paraId="647E3B72" w14:textId="0B29A86F">
            <w:pPr>
              <w:spacing w:before="60"/>
              <w:jc w:val="both"/>
              <w:rPr>
                <w:rFonts w:cs="Times New Roman"/>
                <w:sz w:val="20"/>
                <w:szCs w:val="20"/>
              </w:rPr>
            </w:pPr>
            <w:r w:rsidRPr="00792779">
              <w:rPr>
                <w:rFonts w:cs="Times New Roman"/>
                <w:sz w:val="20"/>
                <w:szCs w:val="20"/>
              </w:rPr>
              <w:t>(Art. 4º, inciso X,</w:t>
            </w:r>
            <w:r w:rsidRPr="00792779" w:rsidR="006966D2">
              <w:rPr>
                <w:rFonts w:cs="Times New Roman"/>
                <w:sz w:val="20"/>
                <w:szCs w:val="20"/>
              </w:rPr>
              <w:t xml:space="preserve"> da Lei </w:t>
            </w:r>
            <w:r w:rsidRPr="00792779">
              <w:rPr>
                <w:rFonts w:cs="Times New Roman"/>
                <w:sz w:val="20"/>
                <w:szCs w:val="20"/>
              </w:rPr>
              <w:t>de OS</w:t>
            </w:r>
            <w:proofErr w:type="gramStart"/>
            <w:r w:rsidRPr="00792779">
              <w:rPr>
                <w:rFonts w:cs="Times New Roman"/>
                <w:sz w:val="20"/>
                <w:szCs w:val="20"/>
              </w:rPr>
              <w:t>)</w:t>
            </w:r>
            <w:proofErr w:type="gramEnd"/>
          </w:p>
        </w:tc>
        <w:tc>
          <w:tcPr>
            <w:tcW w:w="2216" w:type="dxa"/>
            <w:tcBorders>
              <w:top w:val="single" w:color="auto" w:sz="4" w:space="0"/>
              <w:left w:val="single" w:color="auto" w:sz="4" w:space="0"/>
              <w:bottom w:val="single" w:color="auto" w:sz="4" w:space="0"/>
              <w:right w:val="single" w:color="auto" w:sz="4" w:space="0"/>
            </w:tcBorders>
            <w:tcMar/>
            <w:vAlign w:val="center"/>
          </w:tcPr>
          <w:p w:rsidRPr="00A229A6" w:rsidR="005200ED" w:rsidP="00DC7436" w:rsidRDefault="005200ED" w14:paraId="6DFB9E20" w14:textId="77777777">
            <w:pPr>
              <w:spacing w:before="60" w:after="60"/>
              <w:rPr>
                <w:rFonts w:cs="Times New Roman"/>
                <w:b/>
                <w:sz w:val="20"/>
                <w:szCs w:val="20"/>
              </w:rPr>
            </w:pPr>
          </w:p>
        </w:tc>
      </w:tr>
      <w:tr w:rsidRPr="00A229A6" w:rsidR="005200ED" w:rsidTr="19A611CF" w14:paraId="483EBF28" w14:textId="77777777">
        <w:trPr>
          <w:cantSplit/>
        </w:trPr>
        <w:tc>
          <w:tcPr>
            <w:tcW w:w="941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005200ED" w:rsidP="00DC7436" w:rsidRDefault="005200ED" w14:paraId="2AD4C4A7" w14:textId="77777777">
            <w:pPr>
              <w:spacing w:before="60" w:after="60"/>
              <w:rPr>
                <w:rFonts w:cs="Times New Roman"/>
                <w:b/>
                <w:sz w:val="20"/>
                <w:szCs w:val="20"/>
              </w:rPr>
            </w:pPr>
            <w:r w:rsidRPr="001E5E60">
              <w:rPr>
                <w:rFonts w:cs="Times New Roman"/>
                <w:b/>
                <w:sz w:val="20"/>
                <w:szCs w:val="20"/>
              </w:rPr>
              <w:t>Competências Privativas da Assembleia Gera</w:t>
            </w:r>
            <w:r>
              <w:rPr>
                <w:rFonts w:cs="Times New Roman"/>
                <w:b/>
                <w:sz w:val="20"/>
                <w:szCs w:val="20"/>
              </w:rPr>
              <w:t xml:space="preserve">l (caso se trate de associação) </w:t>
            </w:r>
          </w:p>
          <w:p w:rsidRPr="006966D2" w:rsidR="006966D2" w:rsidP="006966D2" w:rsidRDefault="006966D2" w14:paraId="4484CAA1" w14:textId="1755FCAF">
            <w:pPr>
              <w:spacing w:before="60" w:after="60"/>
              <w:jc w:val="both"/>
              <w:rPr>
                <w:rFonts w:cs="Times New Roman"/>
                <w:sz w:val="18"/>
                <w:szCs w:val="18"/>
              </w:rPr>
            </w:pPr>
            <w:r w:rsidRPr="467A5FB2" w:rsidR="6E822DF3">
              <w:rPr>
                <w:rFonts w:cs="Times New Roman"/>
                <w:sz w:val="18"/>
                <w:szCs w:val="18"/>
              </w:rPr>
              <w:t>Obs</w:t>
            </w:r>
            <w:r w:rsidRPr="467A5FB2" w:rsidR="007919A0">
              <w:rPr>
                <w:rFonts w:cs="Times New Roman"/>
                <w:sz w:val="18"/>
                <w:szCs w:val="18"/>
              </w:rPr>
              <w:t>.</w:t>
            </w:r>
            <w:r w:rsidRPr="467A5FB2" w:rsidR="6E822DF3">
              <w:rPr>
                <w:rFonts w:cs="Times New Roman"/>
                <w:sz w:val="18"/>
                <w:szCs w:val="18"/>
              </w:rPr>
              <w:t xml:space="preserve">: o Código Civil </w:t>
            </w:r>
            <w:r w:rsidRPr="467A5FB2" w:rsidR="00792779">
              <w:rPr>
                <w:rFonts w:cs="Times New Roman"/>
                <w:sz w:val="18"/>
                <w:szCs w:val="18"/>
              </w:rPr>
              <w:t>(Lei n.º 10.406/2002</w:t>
            </w:r>
            <w:r w:rsidRPr="467A5FB2" w:rsidR="7BC5296A">
              <w:rPr>
                <w:rFonts w:cs="Times New Roman"/>
                <w:sz w:val="18"/>
                <w:szCs w:val="18"/>
              </w:rPr>
              <w:t xml:space="preserve"> - “CC”</w:t>
            </w:r>
            <w:r w:rsidRPr="467A5FB2" w:rsidR="00792779">
              <w:rPr>
                <w:rFonts w:cs="Times New Roman"/>
                <w:sz w:val="18"/>
                <w:szCs w:val="18"/>
              </w:rPr>
              <w:t xml:space="preserve">) </w:t>
            </w:r>
            <w:r w:rsidRPr="467A5FB2" w:rsidR="6E822DF3">
              <w:rPr>
                <w:rFonts w:cs="Times New Roman"/>
                <w:sz w:val="18"/>
                <w:szCs w:val="18"/>
              </w:rPr>
              <w:t xml:space="preserve">determina que as competências privativas </w:t>
            </w:r>
            <w:r w:rsidRPr="467A5FB2" w:rsidR="6E822DF3">
              <w:rPr>
                <w:rFonts w:cs="Times New Roman"/>
                <w:sz w:val="18"/>
                <w:szCs w:val="18"/>
              </w:rPr>
              <w:t>devem</w:t>
            </w:r>
            <w:r w:rsidRPr="467A5FB2" w:rsidR="6E822DF3">
              <w:rPr>
                <w:rFonts w:cs="Times New Roman"/>
                <w:sz w:val="18"/>
                <w:szCs w:val="18"/>
              </w:rPr>
              <w:t xml:space="preserve"> ser deliberadas em assembleia especialmente convocadas para os fins abaixo, com quórum estabelecido pelo estatuto social da entidade</w:t>
            </w:r>
            <w:r w:rsidRPr="467A5FB2" w:rsidR="6DBBE3A9">
              <w:rPr>
                <w:rFonts w:cs="Times New Roman"/>
                <w:sz w:val="18"/>
                <w:szCs w:val="18"/>
              </w:rPr>
              <w:t xml:space="preserve"> (§ único</w:t>
            </w:r>
            <w:r w:rsidRPr="467A5FB2" w:rsidR="00792779">
              <w:rPr>
                <w:rFonts w:cs="Times New Roman"/>
                <w:sz w:val="18"/>
                <w:szCs w:val="18"/>
              </w:rPr>
              <w:t xml:space="preserve"> do artigo 59</w:t>
            </w:r>
            <w:r w:rsidRPr="467A5FB2" w:rsidR="3650E0AA">
              <w:rPr>
                <w:rFonts w:cs="Times New Roman"/>
                <w:sz w:val="18"/>
                <w:szCs w:val="18"/>
              </w:rPr>
              <w:t xml:space="preserve"> do C</w:t>
            </w:r>
            <w:r w:rsidRPr="467A5FB2" w:rsidR="03BE7532">
              <w:rPr>
                <w:rFonts w:cs="Times New Roman"/>
                <w:sz w:val="18"/>
                <w:szCs w:val="18"/>
              </w:rPr>
              <w:t xml:space="preserve">ódigo </w:t>
            </w:r>
            <w:r w:rsidRPr="467A5FB2" w:rsidR="3650E0AA">
              <w:rPr>
                <w:rFonts w:cs="Times New Roman"/>
                <w:sz w:val="18"/>
                <w:szCs w:val="18"/>
              </w:rPr>
              <w:t>C</w:t>
            </w:r>
            <w:r w:rsidRPr="467A5FB2" w:rsidR="34921A8C">
              <w:rPr>
                <w:rFonts w:cs="Times New Roman"/>
                <w:sz w:val="18"/>
                <w:szCs w:val="18"/>
              </w:rPr>
              <w:t>ivil</w:t>
            </w:r>
            <w:r w:rsidRPr="467A5FB2" w:rsidR="6DBBE3A9">
              <w:rPr>
                <w:rFonts w:cs="Times New Roman"/>
                <w:sz w:val="18"/>
                <w:szCs w:val="18"/>
              </w:rPr>
              <w:t>)</w:t>
            </w:r>
          </w:p>
        </w:tc>
      </w:tr>
      <w:tr w:rsidRPr="00A229A6" w:rsidR="005200ED" w:rsidTr="19A611CF" w14:paraId="510BCDB2"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tcPr>
          <w:p w:rsidR="005200ED" w:rsidP="00DC7436" w:rsidRDefault="005200ED" w14:paraId="0AAB3175" w14:textId="77777777">
            <w:pPr>
              <w:spacing w:before="60"/>
              <w:jc w:val="both"/>
              <w:rPr>
                <w:rFonts w:cs="Times New Roman"/>
                <w:sz w:val="20"/>
                <w:szCs w:val="20"/>
              </w:rPr>
            </w:pPr>
            <w:r w:rsidRPr="001E5E60">
              <w:rPr>
                <w:rFonts w:cs="Times New Roman"/>
                <w:sz w:val="20"/>
                <w:szCs w:val="20"/>
              </w:rPr>
              <w:t xml:space="preserve">Destituir </w:t>
            </w:r>
            <w:r>
              <w:rPr>
                <w:rFonts w:cs="Times New Roman"/>
                <w:sz w:val="20"/>
                <w:szCs w:val="20"/>
              </w:rPr>
              <w:t>os</w:t>
            </w:r>
            <w:r w:rsidRPr="001E5E60">
              <w:rPr>
                <w:rFonts w:cs="Times New Roman"/>
                <w:sz w:val="20"/>
                <w:szCs w:val="20"/>
              </w:rPr>
              <w:t xml:space="preserve"> administradores</w:t>
            </w:r>
          </w:p>
          <w:p w:rsidRPr="00A229A6" w:rsidR="005200ED" w:rsidP="00DC7436" w:rsidRDefault="005200ED" w14:paraId="469059F0" w14:textId="7FDAA82B">
            <w:pPr>
              <w:spacing w:before="60"/>
              <w:jc w:val="both"/>
              <w:rPr>
                <w:rFonts w:cs="Times New Roman"/>
                <w:sz w:val="20"/>
                <w:szCs w:val="20"/>
              </w:rPr>
            </w:pPr>
            <w:r w:rsidRPr="467A5FB2" w:rsidR="2FC5EF46">
              <w:rPr>
                <w:rFonts w:cs="Times New Roman"/>
                <w:sz w:val="20"/>
                <w:szCs w:val="20"/>
              </w:rPr>
              <w:t xml:space="preserve">(Art. 59, </w:t>
            </w:r>
            <w:r w:rsidRPr="467A5FB2" w:rsidR="41BDF983">
              <w:rPr>
                <w:rFonts w:cs="Times New Roman"/>
                <w:sz w:val="20"/>
                <w:szCs w:val="20"/>
              </w:rPr>
              <w:t xml:space="preserve">inciso </w:t>
            </w:r>
            <w:r w:rsidRPr="467A5FB2" w:rsidR="2FC5EF46">
              <w:rPr>
                <w:rFonts w:cs="Times New Roman"/>
                <w:sz w:val="20"/>
                <w:szCs w:val="20"/>
              </w:rPr>
              <w:t>I, do Código Civil</w:t>
            </w:r>
            <w:r w:rsidRPr="467A5FB2" w:rsidR="2FC5EF46">
              <w:rPr>
                <w:rFonts w:cs="Times New Roman"/>
                <w:sz w:val="20"/>
                <w:szCs w:val="20"/>
              </w:rPr>
              <w:t>)</w:t>
            </w:r>
          </w:p>
        </w:tc>
        <w:tc>
          <w:tcPr>
            <w:tcW w:w="2216" w:type="dxa"/>
            <w:tcBorders>
              <w:top w:val="single" w:color="auto" w:sz="4" w:space="0"/>
              <w:left w:val="single" w:color="auto" w:sz="4" w:space="0"/>
              <w:bottom w:val="single" w:color="auto" w:sz="4" w:space="0"/>
              <w:right w:val="single" w:color="auto" w:sz="4" w:space="0"/>
            </w:tcBorders>
            <w:tcMar/>
            <w:vAlign w:val="center"/>
          </w:tcPr>
          <w:p w:rsidRPr="00A229A6" w:rsidR="005200ED" w:rsidP="00DC7436" w:rsidRDefault="005200ED" w14:paraId="70DF9E56" w14:textId="77777777">
            <w:pPr>
              <w:spacing w:before="60" w:after="60"/>
              <w:rPr>
                <w:rFonts w:cs="Times New Roman"/>
                <w:b/>
                <w:sz w:val="20"/>
                <w:szCs w:val="20"/>
              </w:rPr>
            </w:pPr>
          </w:p>
        </w:tc>
      </w:tr>
      <w:tr w:rsidRPr="00A229A6" w:rsidR="005200ED" w:rsidTr="19A611CF" w14:paraId="2417757A" w14:textId="77777777">
        <w:trPr>
          <w:cantSplit/>
        </w:trPr>
        <w:tc>
          <w:tcPr>
            <w:tcW w:w="7200" w:type="dxa"/>
            <w:tcBorders>
              <w:top w:val="single" w:color="auto" w:sz="4" w:space="0"/>
              <w:left w:val="single" w:color="auto" w:sz="4" w:space="0"/>
              <w:bottom w:val="single" w:color="auto" w:sz="4" w:space="0"/>
              <w:right w:val="single" w:color="auto" w:sz="4" w:space="0"/>
            </w:tcBorders>
            <w:tcMar/>
            <w:vAlign w:val="center"/>
          </w:tcPr>
          <w:p w:rsidR="005200ED" w:rsidP="00DC7436" w:rsidRDefault="005200ED" w14:paraId="2615D419" w14:textId="77777777">
            <w:pPr>
              <w:spacing w:before="60"/>
              <w:jc w:val="both"/>
              <w:rPr>
                <w:rFonts w:cs="Times New Roman"/>
                <w:sz w:val="20"/>
                <w:szCs w:val="20"/>
              </w:rPr>
            </w:pPr>
            <w:r>
              <w:rPr>
                <w:rFonts w:cs="Times New Roman"/>
                <w:sz w:val="20"/>
                <w:szCs w:val="20"/>
              </w:rPr>
              <w:t>Alterar o estatuto</w:t>
            </w:r>
          </w:p>
          <w:p w:rsidRPr="00A229A6" w:rsidR="005200ED" w:rsidP="00DC7436" w:rsidRDefault="005200ED" w14:paraId="66572EF2" w14:textId="4FF2E900">
            <w:pPr>
              <w:spacing w:before="60"/>
              <w:jc w:val="both"/>
              <w:rPr>
                <w:rFonts w:cs="Times New Roman"/>
                <w:sz w:val="20"/>
                <w:szCs w:val="20"/>
              </w:rPr>
            </w:pPr>
            <w:r w:rsidRPr="467A5FB2" w:rsidR="2FC5EF46">
              <w:rPr>
                <w:rFonts w:cs="Times New Roman"/>
                <w:sz w:val="20"/>
                <w:szCs w:val="20"/>
              </w:rPr>
              <w:t xml:space="preserve">(Art. 59, </w:t>
            </w:r>
            <w:r w:rsidRPr="467A5FB2" w:rsidR="561206C9">
              <w:rPr>
                <w:rFonts w:cs="Times New Roman"/>
                <w:sz w:val="20"/>
                <w:szCs w:val="20"/>
              </w:rPr>
              <w:t xml:space="preserve">inciso </w:t>
            </w:r>
            <w:r w:rsidRPr="467A5FB2" w:rsidR="2FC5EF46">
              <w:rPr>
                <w:rFonts w:cs="Times New Roman"/>
                <w:sz w:val="20"/>
                <w:szCs w:val="20"/>
              </w:rPr>
              <w:t>II, do Código Civil</w:t>
            </w:r>
            <w:r w:rsidRPr="467A5FB2" w:rsidR="2FC5EF46">
              <w:rPr>
                <w:rFonts w:cs="Times New Roman"/>
                <w:sz w:val="20"/>
                <w:szCs w:val="20"/>
              </w:rPr>
              <w:t>)</w:t>
            </w:r>
          </w:p>
        </w:tc>
        <w:tc>
          <w:tcPr>
            <w:tcW w:w="2216" w:type="dxa"/>
            <w:tcBorders>
              <w:top w:val="single" w:color="auto" w:sz="4" w:space="0"/>
              <w:left w:val="single" w:color="auto" w:sz="4" w:space="0"/>
              <w:bottom w:val="single" w:color="auto" w:sz="4" w:space="0"/>
              <w:right w:val="single" w:color="auto" w:sz="4" w:space="0"/>
            </w:tcBorders>
            <w:tcMar/>
            <w:vAlign w:val="center"/>
          </w:tcPr>
          <w:p w:rsidRPr="00A229A6" w:rsidR="005200ED" w:rsidP="00DC7436" w:rsidRDefault="005200ED" w14:paraId="44E871BC" w14:textId="77777777">
            <w:pPr>
              <w:spacing w:before="60" w:after="60"/>
              <w:rPr>
                <w:rFonts w:cs="Times New Roman"/>
                <w:b/>
                <w:sz w:val="20"/>
                <w:szCs w:val="20"/>
              </w:rPr>
            </w:pPr>
          </w:p>
        </w:tc>
      </w:tr>
    </w:tbl>
    <w:p w:rsidR="00DD1136" w:rsidP="1D173DEA" w:rsidRDefault="00DD1136" w14:paraId="738610EB" w14:noSpellErr="1" w14:textId="3AA37C67">
      <w:pPr>
        <w:pStyle w:val="Normal"/>
        <w:jc w:val="center"/>
        <w:rPr>
          <w:rFonts w:ascii="Calibri" w:hAnsi="Calibri" w:cs="Times New Roman" w:asciiTheme="minorAscii" w:hAnsiTheme="minorAscii"/>
          <w:lang w:eastAsia="en-US"/>
        </w:rPr>
      </w:pPr>
    </w:p>
    <w:sectPr w:rsidR="00DD1136">
      <w:headerReference w:type="default" r:id="rId43"/>
      <w:footerReference w:type="default" r:id="rId44"/>
      <w:pgSz w:w="11906" w:h="16838"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B36" w:rsidRDefault="00077B36" w14:paraId="7B0A027F" w14:textId="77777777">
      <w:pPr>
        <w:spacing w:after="0" w:line="240" w:lineRule="auto"/>
      </w:pPr>
      <w:r>
        <w:separator/>
      </w:r>
    </w:p>
  </w:endnote>
  <w:endnote w:type="continuationSeparator" w:id="0">
    <w:p w:rsidR="00077B36" w:rsidRDefault="00077B36" w14:paraId="2FA4BEFF" w14:textId="77777777">
      <w:pPr>
        <w:spacing w:after="0" w:line="240" w:lineRule="auto"/>
      </w:pPr>
      <w:r>
        <w:continuationSeparator/>
      </w:r>
    </w:p>
  </w:endnote>
  <w:endnote w:type="continuationNotice" w:id="1">
    <w:p w:rsidR="00077B36" w:rsidRDefault="00077B36" w14:paraId="5A4987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830"/>
      <w:gridCol w:w="2830"/>
      <w:gridCol w:w="2830"/>
    </w:tblGrid>
    <w:tr w:rsidR="2B2AF46A" w:rsidTr="2B2AF46A" w14:paraId="1EFCFF09" w14:textId="77777777">
      <w:trPr>
        <w:trHeight w:val="300"/>
      </w:trPr>
      <w:tc>
        <w:tcPr>
          <w:tcW w:w="2830" w:type="dxa"/>
        </w:tcPr>
        <w:p w:rsidR="2B2AF46A" w:rsidP="2B2AF46A" w:rsidRDefault="2B2AF46A" w14:paraId="1053DF27" w14:textId="77611DF3">
          <w:pPr>
            <w:pStyle w:val="Cabealho"/>
            <w:ind w:left="-115"/>
          </w:pPr>
        </w:p>
      </w:tc>
      <w:tc>
        <w:tcPr>
          <w:tcW w:w="2830" w:type="dxa"/>
        </w:tcPr>
        <w:p w:rsidR="2B2AF46A" w:rsidP="2B2AF46A" w:rsidRDefault="2B2AF46A" w14:paraId="75B2E0DA" w14:textId="6FC351EB">
          <w:pPr>
            <w:pStyle w:val="Cabealho"/>
            <w:jc w:val="center"/>
          </w:pPr>
        </w:p>
      </w:tc>
      <w:tc>
        <w:tcPr>
          <w:tcW w:w="2830" w:type="dxa"/>
        </w:tcPr>
        <w:p w:rsidR="2B2AF46A" w:rsidP="2B2AF46A" w:rsidRDefault="2B2AF46A" w14:paraId="50F65088" w14:textId="61DE6A94">
          <w:pPr>
            <w:pStyle w:val="Cabealho"/>
            <w:ind w:right="-115"/>
            <w:jc w:val="right"/>
          </w:pPr>
        </w:p>
      </w:tc>
    </w:tr>
  </w:tbl>
  <w:p w:rsidR="2B2AF46A" w:rsidP="2B2AF46A" w:rsidRDefault="2B2AF46A" w14:paraId="549DE132" w14:textId="0E67B5E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B36" w:rsidRDefault="00077B36" w14:paraId="0B09D5B4" w14:textId="77777777">
      <w:pPr>
        <w:spacing w:after="0" w:line="240" w:lineRule="auto"/>
      </w:pPr>
      <w:r>
        <w:separator/>
      </w:r>
    </w:p>
  </w:footnote>
  <w:footnote w:type="continuationSeparator" w:id="0">
    <w:p w:rsidR="00077B36" w:rsidRDefault="00077B36" w14:paraId="324CE403" w14:textId="77777777">
      <w:pPr>
        <w:spacing w:after="0" w:line="240" w:lineRule="auto"/>
      </w:pPr>
      <w:r>
        <w:continuationSeparator/>
      </w:r>
    </w:p>
  </w:footnote>
  <w:footnote w:type="continuationNotice" w:id="1">
    <w:p w:rsidR="00077B36" w:rsidRDefault="00077B36" w14:paraId="4802D07E" w14:textId="777777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830"/>
      <w:gridCol w:w="2830"/>
      <w:gridCol w:w="2830"/>
    </w:tblGrid>
    <w:tr w:rsidR="2B2AF46A" w:rsidTr="2B2AF46A" w14:paraId="08288BD0" w14:textId="77777777">
      <w:trPr>
        <w:trHeight w:val="300"/>
      </w:trPr>
      <w:tc>
        <w:tcPr>
          <w:tcW w:w="2830" w:type="dxa"/>
        </w:tcPr>
        <w:p w:rsidR="2B2AF46A" w:rsidP="2B2AF46A" w:rsidRDefault="2B2AF46A" w14:paraId="0689FB4E" w14:textId="0F9C5F03">
          <w:pPr>
            <w:pStyle w:val="Cabealho"/>
            <w:ind w:left="-115"/>
          </w:pPr>
        </w:p>
      </w:tc>
      <w:tc>
        <w:tcPr>
          <w:tcW w:w="2830" w:type="dxa"/>
        </w:tcPr>
        <w:p w:rsidR="2B2AF46A" w:rsidP="2B2AF46A" w:rsidRDefault="2B2AF46A" w14:paraId="16E3D1BF" w14:textId="6D21BF7B">
          <w:pPr>
            <w:pStyle w:val="Cabealho"/>
            <w:jc w:val="center"/>
          </w:pPr>
        </w:p>
      </w:tc>
      <w:tc>
        <w:tcPr>
          <w:tcW w:w="2830" w:type="dxa"/>
        </w:tcPr>
        <w:p w:rsidR="2B2AF46A" w:rsidP="2B2AF46A" w:rsidRDefault="2B2AF46A" w14:paraId="77534307" w14:textId="381D8EAD">
          <w:pPr>
            <w:pStyle w:val="Cabealho"/>
            <w:ind w:right="-115"/>
            <w:jc w:val="right"/>
          </w:pPr>
        </w:p>
      </w:tc>
    </w:tr>
  </w:tbl>
  <w:p w:rsidR="2B2AF46A" w:rsidP="2B2AF46A" w:rsidRDefault="2B2AF46A" w14:paraId="45640485" w14:textId="077E2DFB">
    <w:pPr>
      <w:pStyle w:val="Cabealho"/>
    </w:pPr>
  </w:p>
</w:hdr>
</file>

<file path=word/intelligence2.xml><?xml version="1.0" encoding="utf-8"?>
<int2:intelligence xmlns:int2="http://schemas.microsoft.com/office/intelligence/2020/intelligence">
  <int2:observations>
    <int2:bookmark int2:bookmarkName="_Int_J9dgxGpT" int2:invalidationBookmarkName="" int2:hashCode="zdT4dAlQRfSuZn" int2:id="O3LWvFgE">
      <int2:state int2:type="AugLoop_Text_Critique" int2:value="Rejected"/>
    </int2:bookmark>
    <int2:bookmark int2:bookmarkName="_Int_WAs3chjM" int2:invalidationBookmarkName="" int2:hashCode="68GNiasrl2/fhZ" int2:id="TvfUgtUz">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A7C66"/>
    <w:multiLevelType w:val="hybridMultilevel"/>
    <w:tmpl w:val="48E87E58"/>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FD"/>
    <w:rsid w:val="00077B36"/>
    <w:rsid w:val="001A38FD"/>
    <w:rsid w:val="001F5952"/>
    <w:rsid w:val="002403A1"/>
    <w:rsid w:val="002D530D"/>
    <w:rsid w:val="00360888"/>
    <w:rsid w:val="0038098A"/>
    <w:rsid w:val="003B688C"/>
    <w:rsid w:val="003D32E3"/>
    <w:rsid w:val="00485188"/>
    <w:rsid w:val="004D345E"/>
    <w:rsid w:val="00512604"/>
    <w:rsid w:val="005200ED"/>
    <w:rsid w:val="00606D64"/>
    <w:rsid w:val="006966D2"/>
    <w:rsid w:val="00760B6C"/>
    <w:rsid w:val="00783F28"/>
    <w:rsid w:val="007919A0"/>
    <w:rsid w:val="00792779"/>
    <w:rsid w:val="00844FBF"/>
    <w:rsid w:val="00A8242E"/>
    <w:rsid w:val="00B86AE5"/>
    <w:rsid w:val="00DD1136"/>
    <w:rsid w:val="019B6A7A"/>
    <w:rsid w:val="01D95789"/>
    <w:rsid w:val="02D0060B"/>
    <w:rsid w:val="03BE7532"/>
    <w:rsid w:val="03E9C4FA"/>
    <w:rsid w:val="04BD0D39"/>
    <w:rsid w:val="04CF7241"/>
    <w:rsid w:val="05365B0F"/>
    <w:rsid w:val="068C6303"/>
    <w:rsid w:val="068C8C4D"/>
    <w:rsid w:val="07AFA779"/>
    <w:rsid w:val="09AD144B"/>
    <w:rsid w:val="0C0A66E9"/>
    <w:rsid w:val="0D80DBF0"/>
    <w:rsid w:val="0DC97139"/>
    <w:rsid w:val="0DCA6D55"/>
    <w:rsid w:val="0E4AB6F4"/>
    <w:rsid w:val="0EE0E2D0"/>
    <w:rsid w:val="10E7C092"/>
    <w:rsid w:val="119FE7B1"/>
    <w:rsid w:val="1435E85E"/>
    <w:rsid w:val="15620BCC"/>
    <w:rsid w:val="159461A3"/>
    <w:rsid w:val="15FB4350"/>
    <w:rsid w:val="17895AA5"/>
    <w:rsid w:val="19A611CF"/>
    <w:rsid w:val="1A33AA30"/>
    <w:rsid w:val="1B6ADE7B"/>
    <w:rsid w:val="1BDA9DF9"/>
    <w:rsid w:val="1D173DEA"/>
    <w:rsid w:val="1EFFE7F7"/>
    <w:rsid w:val="1FAAEE17"/>
    <w:rsid w:val="209F075B"/>
    <w:rsid w:val="2146BE78"/>
    <w:rsid w:val="2202556D"/>
    <w:rsid w:val="25CA2812"/>
    <w:rsid w:val="2678B7EE"/>
    <w:rsid w:val="270BD329"/>
    <w:rsid w:val="281B06CD"/>
    <w:rsid w:val="2951D05D"/>
    <w:rsid w:val="29EB91EA"/>
    <w:rsid w:val="2B2AF46A"/>
    <w:rsid w:val="2BF1F9D5"/>
    <w:rsid w:val="2E4BDF7E"/>
    <w:rsid w:val="2EB7AFF7"/>
    <w:rsid w:val="2FC5EF46"/>
    <w:rsid w:val="3053A56A"/>
    <w:rsid w:val="318B84E5"/>
    <w:rsid w:val="340C22C2"/>
    <w:rsid w:val="34921A8C"/>
    <w:rsid w:val="35481415"/>
    <w:rsid w:val="362C310C"/>
    <w:rsid w:val="3650E0AA"/>
    <w:rsid w:val="36EED493"/>
    <w:rsid w:val="377EB002"/>
    <w:rsid w:val="39E79328"/>
    <w:rsid w:val="3A031031"/>
    <w:rsid w:val="3A1A8D98"/>
    <w:rsid w:val="3B648AA9"/>
    <w:rsid w:val="3DCD7F27"/>
    <w:rsid w:val="400D3638"/>
    <w:rsid w:val="40AAEB5C"/>
    <w:rsid w:val="41BDF983"/>
    <w:rsid w:val="42986D23"/>
    <w:rsid w:val="429D9CED"/>
    <w:rsid w:val="4361E5B5"/>
    <w:rsid w:val="44CBF83F"/>
    <w:rsid w:val="454BF8B0"/>
    <w:rsid w:val="45DF1442"/>
    <w:rsid w:val="467A5FB2"/>
    <w:rsid w:val="47549B99"/>
    <w:rsid w:val="4A3C83F1"/>
    <w:rsid w:val="4B05DD4E"/>
    <w:rsid w:val="4CBE49D3"/>
    <w:rsid w:val="4CDABE01"/>
    <w:rsid w:val="4ED574DC"/>
    <w:rsid w:val="4FE70FFC"/>
    <w:rsid w:val="50CFE191"/>
    <w:rsid w:val="517C121F"/>
    <w:rsid w:val="51996899"/>
    <w:rsid w:val="52D1D804"/>
    <w:rsid w:val="53BC56F4"/>
    <w:rsid w:val="53F69E85"/>
    <w:rsid w:val="54078253"/>
    <w:rsid w:val="5550B797"/>
    <w:rsid w:val="55A352B4"/>
    <w:rsid w:val="55C19F2F"/>
    <w:rsid w:val="561206C9"/>
    <w:rsid w:val="570C45CF"/>
    <w:rsid w:val="592BB324"/>
    <w:rsid w:val="598C7A40"/>
    <w:rsid w:val="5AF8BF78"/>
    <w:rsid w:val="5B203628"/>
    <w:rsid w:val="5BF1F646"/>
    <w:rsid w:val="5C9F7E83"/>
    <w:rsid w:val="5CD62061"/>
    <w:rsid w:val="5DC11922"/>
    <w:rsid w:val="5E453730"/>
    <w:rsid w:val="5EFA10BB"/>
    <w:rsid w:val="60257E52"/>
    <w:rsid w:val="6031D729"/>
    <w:rsid w:val="6351B94A"/>
    <w:rsid w:val="6363B6E4"/>
    <w:rsid w:val="644845BF"/>
    <w:rsid w:val="64B14B4B"/>
    <w:rsid w:val="65F82364"/>
    <w:rsid w:val="663C76DC"/>
    <w:rsid w:val="67203C6B"/>
    <w:rsid w:val="67AAD922"/>
    <w:rsid w:val="690752E0"/>
    <w:rsid w:val="6ACC14E2"/>
    <w:rsid w:val="6B751C2A"/>
    <w:rsid w:val="6BCB1FDA"/>
    <w:rsid w:val="6BF4D158"/>
    <w:rsid w:val="6C7D2BDC"/>
    <w:rsid w:val="6CDCA67D"/>
    <w:rsid w:val="6CEF81FC"/>
    <w:rsid w:val="6DA5A9BF"/>
    <w:rsid w:val="6DBBE3A9"/>
    <w:rsid w:val="6E2AE9A9"/>
    <w:rsid w:val="6E6BCF1C"/>
    <w:rsid w:val="6E822DF3"/>
    <w:rsid w:val="6EBEA9B5"/>
    <w:rsid w:val="6EE7A636"/>
    <w:rsid w:val="702039CD"/>
    <w:rsid w:val="723793A1"/>
    <w:rsid w:val="7419774C"/>
    <w:rsid w:val="74962A99"/>
    <w:rsid w:val="764335C6"/>
    <w:rsid w:val="77665D46"/>
    <w:rsid w:val="78651AA8"/>
    <w:rsid w:val="7B24F74F"/>
    <w:rsid w:val="7BC5296A"/>
    <w:rsid w:val="7C15DD2E"/>
    <w:rsid w:val="7FD96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38FD"/>
    <w:rPr>
      <w:rFonts w:ascii="Calibri" w:hAnsi="Calibri" w:eastAsia="Calibri" w:cs="Calibri"/>
      <w:lang w:eastAsia="pt-BR"/>
    </w:rPr>
  </w:style>
  <w:style w:type="paragraph" w:styleId="Ttulo1">
    <w:name w:val="heading 1"/>
    <w:basedOn w:val="Normal"/>
    <w:next w:val="Normal"/>
    <w:link w:val="Ttulo1Char"/>
    <w:uiPriority w:val="9"/>
    <w:qFormat/>
    <w:rsid w:val="001A38FD"/>
    <w:pPr>
      <w:keepNext/>
      <w:spacing w:before="120" w:after="120"/>
      <w:outlineLvl w:val="0"/>
    </w:pPr>
    <w:rPr>
      <w:rFonts w:asciiTheme="minorHAnsi" w:hAnsiTheme="minorHAnsi"/>
      <w:b/>
      <w:bCs/>
      <w:kern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
    <w:rsid w:val="001A38FD"/>
    <w:rPr>
      <w:rFonts w:eastAsia="Calibri" w:cs="Calibri"/>
      <w:b/>
      <w:bCs/>
      <w:kern w:val="32"/>
      <w:lang w:eastAsia="pt-BR"/>
    </w:rPr>
  </w:style>
  <w:style w:type="paragraph" w:styleId="PargrafodaLista">
    <w:name w:val="List Paragraph"/>
    <w:basedOn w:val="Normal"/>
    <w:uiPriority w:val="34"/>
    <w:qFormat/>
    <w:rsid w:val="001A38FD"/>
    <w:pPr>
      <w:ind w:left="720"/>
      <w:contextualSpacing/>
    </w:pPr>
  </w:style>
  <w:style w:type="character" w:styleId="Hyperlink">
    <w:name w:val="Hyperlink"/>
    <w:uiPriority w:val="99"/>
    <w:rsid w:val="001A38FD"/>
    <w:rPr>
      <w:color w:val="0000FF"/>
      <w:u w:val="single"/>
    </w:rPr>
  </w:style>
  <w:style w:type="character" w:styleId="apple-converted-space" w:customStyle="1">
    <w:name w:val="apple-converted-space"/>
    <w:basedOn w:val="Fontepargpadro"/>
    <w:rsid w:val="001A38FD"/>
  </w:style>
  <w:style w:type="character" w:styleId="Refdecomentrio">
    <w:name w:val="annotation reference"/>
    <w:basedOn w:val="Fontepargpadro"/>
    <w:uiPriority w:val="99"/>
    <w:semiHidden/>
    <w:unhideWhenUsed/>
    <w:rsid w:val="001A38FD"/>
    <w:rPr>
      <w:sz w:val="16"/>
      <w:szCs w:val="16"/>
    </w:rPr>
  </w:style>
  <w:style w:type="paragraph" w:styleId="Textodecomentrio">
    <w:name w:val="annotation text"/>
    <w:basedOn w:val="Normal"/>
    <w:link w:val="TextodecomentrioChar"/>
    <w:uiPriority w:val="99"/>
    <w:semiHidden/>
    <w:unhideWhenUsed/>
    <w:rsid w:val="001A38FD"/>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1A38FD"/>
    <w:rPr>
      <w:rFonts w:ascii="Calibri" w:hAnsi="Calibri" w:eastAsia="Calibri" w:cs="Calibri"/>
      <w:sz w:val="20"/>
      <w:szCs w:val="20"/>
      <w:lang w:eastAsia="pt-BR"/>
    </w:rPr>
  </w:style>
  <w:style w:type="table" w:styleId="Tabelacomgrade">
    <w:name w:val="Table Grid"/>
    <w:basedOn w:val="Tabelanormal"/>
    <w:uiPriority w:val="59"/>
    <w:rsid w:val="001A38F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A38FD"/>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1A38FD"/>
    <w:rPr>
      <w:rFonts w:ascii="Tahoma" w:hAnsi="Tahoma" w:eastAsia="Calibri" w:cs="Tahoma"/>
      <w:sz w:val="16"/>
      <w:szCs w:val="16"/>
      <w:lang w:eastAsia="pt-BR"/>
    </w:rPr>
  </w:style>
  <w:style w:type="character" w:styleId="CabealhoChar" w:customStyle="1">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styleId="RodapChar" w:customStyle="1">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8FD"/>
    <w:rPr>
      <w:rFonts w:ascii="Calibri" w:eastAsia="Calibri" w:hAnsi="Calibri" w:cs="Calibri"/>
      <w:lang w:eastAsia="pt-BR"/>
    </w:rPr>
  </w:style>
  <w:style w:type="paragraph" w:styleId="Ttulo1">
    <w:name w:val="heading 1"/>
    <w:basedOn w:val="Normal"/>
    <w:next w:val="Normal"/>
    <w:link w:val="Ttulo1Char"/>
    <w:uiPriority w:val="9"/>
    <w:qFormat/>
    <w:rsid w:val="001A38FD"/>
    <w:pPr>
      <w:keepNext/>
      <w:spacing w:before="120" w:after="120"/>
      <w:outlineLvl w:val="0"/>
    </w:pPr>
    <w:rPr>
      <w:rFonts w:asciiTheme="minorHAnsi" w:hAnsiTheme="minorHAnsi"/>
      <w:b/>
      <w:bCs/>
      <w:kern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38FD"/>
    <w:rPr>
      <w:rFonts w:eastAsia="Calibri" w:cs="Calibri"/>
      <w:b/>
      <w:bCs/>
      <w:kern w:val="32"/>
      <w:lang w:eastAsia="pt-BR"/>
    </w:rPr>
  </w:style>
  <w:style w:type="paragraph" w:styleId="PargrafodaLista">
    <w:name w:val="List Paragraph"/>
    <w:basedOn w:val="Normal"/>
    <w:uiPriority w:val="34"/>
    <w:qFormat/>
    <w:rsid w:val="001A38FD"/>
    <w:pPr>
      <w:ind w:left="720"/>
      <w:contextualSpacing/>
    </w:pPr>
  </w:style>
  <w:style w:type="character" w:styleId="Hyperlink">
    <w:name w:val="Hyperlink"/>
    <w:uiPriority w:val="99"/>
    <w:rsid w:val="001A38FD"/>
    <w:rPr>
      <w:color w:val="0000FF"/>
      <w:u w:val="single"/>
    </w:rPr>
  </w:style>
  <w:style w:type="character" w:customStyle="1" w:styleId="apple-converted-space">
    <w:name w:val="apple-converted-space"/>
    <w:basedOn w:val="Fontepargpadro"/>
    <w:rsid w:val="001A38FD"/>
  </w:style>
  <w:style w:type="character" w:styleId="Refdecomentrio">
    <w:name w:val="annotation reference"/>
    <w:basedOn w:val="Fontepargpadro"/>
    <w:uiPriority w:val="99"/>
    <w:semiHidden/>
    <w:unhideWhenUsed/>
    <w:rsid w:val="001A38FD"/>
    <w:rPr>
      <w:sz w:val="16"/>
      <w:szCs w:val="16"/>
    </w:rPr>
  </w:style>
  <w:style w:type="paragraph" w:styleId="Textodecomentrio">
    <w:name w:val="annotation text"/>
    <w:basedOn w:val="Normal"/>
    <w:link w:val="TextodecomentrioChar"/>
    <w:uiPriority w:val="99"/>
    <w:semiHidden/>
    <w:unhideWhenUsed/>
    <w:rsid w:val="001A38F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38FD"/>
    <w:rPr>
      <w:rFonts w:ascii="Calibri" w:eastAsia="Calibri" w:hAnsi="Calibri" w:cs="Calibri"/>
      <w:sz w:val="20"/>
      <w:szCs w:val="20"/>
      <w:lang w:eastAsia="pt-BR"/>
    </w:rPr>
  </w:style>
  <w:style w:type="table" w:styleId="Tabelacomgrade">
    <w:name w:val="Table Grid"/>
    <w:basedOn w:val="Tabelanormal"/>
    <w:uiPriority w:val="59"/>
    <w:rsid w:val="001A3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A38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38FD"/>
    <w:rPr>
      <w:rFonts w:ascii="Tahoma" w:eastAsia="Calibri" w:hAnsi="Tahoma" w:cs="Tahoma"/>
      <w:sz w:val="16"/>
      <w:szCs w:val="16"/>
      <w:lang w:eastAsia="pt-BR"/>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egislacao.prefeitura.sp.gov.br/leis/decreto-52858-de-20-de-dezembro-de-2011" TargetMode="External" Id="rId42" /><Relationship Type="http://schemas.microsoft.com/office/2007/relationships/stylesWithEffects" Target="stylesWithEffect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yperlink" Target="https://legislacao.prefeitura.sp.gov.br/leis/instrucao-tribunal-de-contas-do-municipio-tcm-2-de-10-de-maio-de-2019/anexo/5cd9733a14119216b2030505/Anexo%20da%20Instru%C3%A7%C3%A3o%20TCM%20n%C2%BA%202_2019.pdf" TargetMode="External" Id="rId32"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tst.jus.br/certidao1" TargetMode="External" Id="rId27" /><Relationship Type="http://schemas.openxmlformats.org/officeDocument/2006/relationships/header" Target="header1.xml" Id="rId43"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theme" Target="theme/theme1.xml" Id="rId46" /><Relationship Type="http://schemas.openxmlformats.org/officeDocument/2006/relationships/hyperlink" Target="http://legislacao.prefeitura.sp.gov.br/leis/lei-14132-de-24-de-janeiro-de-2006" TargetMode="External" Id="rId41" /><Relationship Type="http://schemas.microsoft.com/office/2011/relationships/people" Target="people.xml" Id="Rf65aa9173c694f0c" /><Relationship Type="http://schemas.microsoft.com/office/2011/relationships/commentsExtended" Target="commentsExtended.xml" Id="Rde06a56204344305" /><Relationship Type="http://schemas.microsoft.com/office/2016/09/relationships/commentsIds" Target="commentsIds.xml" Id="R932f193dadb046b4" /><Relationship Type="http://schemas.microsoft.com/office/2020/10/relationships/intelligence" Target="intelligence2.xml" Id="R9cae4a53d7b14658" /><Relationship Type="http://schemas.openxmlformats.org/officeDocument/2006/relationships/hyperlink" Target="https://www.prefeitura.sp.gov.br/cidade/secretarias/upload/governo/gestao/arquivos/Manual%20de%20Qualifica%C3%A7%C3%A3o%20como%20OS.pdf" TargetMode="External" Id="R175683fbc2014c41" /><Relationship Type="http://schemas.openxmlformats.org/officeDocument/2006/relationships/hyperlink" Target="https://legislacao.prefeitura.sp.gov.br/leis/decreto-52830-de-01-de-dezembro-de-2011" TargetMode="External" Id="Rd9cb07322e814dcf" /><Relationship Type="http://schemas.openxmlformats.org/officeDocument/2006/relationships/hyperlink" Target="https://legislacao.prefeitura.sp.gov.br/leis/decreto-52858-de-20-de-dezembro-de-2011/" TargetMode="External" Id="R4e51bd2a085345f8" /><Relationship Type="http://schemas.openxmlformats.org/officeDocument/2006/relationships/hyperlink" Target="https://legislacao.prefeitura.sp.gov.br/leis/decreto-52858-de-20-de-dezembro-de-2011/" TargetMode="External" Id="R2b220088bb934983" /><Relationship Type="http://schemas.openxmlformats.org/officeDocument/2006/relationships/hyperlink" Target="https://legislacao.prefeitura.sp.gov.br/leis/decreto-52858-de-20-de-dezembro-de-2011/" TargetMode="External" Id="Raca0932b4c0842be" /><Relationship Type="http://schemas.openxmlformats.org/officeDocument/2006/relationships/hyperlink" Target="https://legislacao.prefeitura.sp.gov.br/leis/decreto-52858-de-20-de-dezembro-de-2011/" TargetMode="External" Id="Rb0a2a67aa49145d4" /><Relationship Type="http://schemas.openxmlformats.org/officeDocument/2006/relationships/hyperlink" Target="https://legislacao.prefeitura.sp.gov.br/leis/decreto-52858-de-20-de-dezembro-de-2011/" TargetMode="External" Id="Rdac2a4314c194023" /><Relationship Type="http://schemas.openxmlformats.org/officeDocument/2006/relationships/hyperlink" Target="https://legislacao.prefeitura.sp.gov.br/leis/decreto-52858-de-20-de-dezembro-de-2011/" TargetMode="External" Id="R741987904d224ad9" /><Relationship Type="http://schemas.openxmlformats.org/officeDocument/2006/relationships/hyperlink" Target="https://legislacao.prefeitura.sp.gov.br/leis/decreto-52858-de-20-de-dezembro-de-2011/" TargetMode="External" Id="Red07e3ff4ce248d2" /><Relationship Type="http://schemas.openxmlformats.org/officeDocument/2006/relationships/hyperlink" Target="https://legislacao.prefeitura.sp.gov.br/leis/instrucao-tribunal-de-contas-do-municipio-tcm-2-de-10-de-maio-de-2019/anexo/5cd9733a14119216b2030505/Anexo%20da%20Instru%C3%A7%C3%A3o%20TCM%20n%C2%BA%202_2019.pdf" TargetMode="External" Id="Rb1f5f6a3fbe346d7" /><Relationship Type="http://schemas.openxmlformats.org/officeDocument/2006/relationships/hyperlink" Target="https://legislacao.prefeitura.sp.gov.br/leis/instrucao-tribunal-de-contas-do-municipio-tcm-2-de-10-de-maio-de-2019/anexo/5cd9733a14119216b2030505/Anexo%20da%20Instru%C3%A7%C3%A3o%20TCM%20n%C2%BA%202_2019.pdf" TargetMode="External" Id="R29c329961b754e42" /><Relationship Type="http://schemas.openxmlformats.org/officeDocument/2006/relationships/hyperlink" Target="https://legislacao.prefeitura.sp.gov.br/leis/instrucao-tribunal-de-contas-do-municipio-tcm-2-de-10-de-maio-de-2019/anexo/5cd9733a14119216b2030505/Anexo%20da%20Instru%C3%A7%C3%A3o%20TCM%20n%C2%BA%202_2019.pdf" TargetMode="External" Id="R345f4de01b734b7d" /><Relationship Type="http://schemas.openxmlformats.org/officeDocument/2006/relationships/hyperlink" Target="https://legislacao.prefeitura.sp.gov.br/leis/instrucao-tribunal-de-contas-do-municipio-tcm-2-de-10-de-maio-de-2019/anexo/5cd9733a14119216b2030505/Anexo%20da%20Instru%C3%A7%C3%A3o%20TCM%20n%C2%BA%202_2019.pdf" TargetMode="External" Id="R0c5d8514ff5e458e" /><Relationship Type="http://schemas.openxmlformats.org/officeDocument/2006/relationships/hyperlink" Target="https://legislacao.prefeitura.sp.gov.br/leis/instrucao-tribunal-de-contas-do-municipio-tcm-2-de-10-de-maio-de-2019/anexo/5cd9733a14119216b2030505/Anexo%20da%20Instru%C3%A7%C3%A3o%20TCM%20n%C2%BA%202_2019.pdf" TargetMode="External" Id="R0c1e549af76c4715" /><Relationship Type="http://schemas.openxmlformats.org/officeDocument/2006/relationships/hyperlink" Target="https://legislacao.prefeitura.sp.gov.br/leis/decreto-62208-de-28-de-fevereiro-de-2023" TargetMode="External" Id="Recffaf8107ae4f71" /><Relationship Type="http://schemas.openxmlformats.org/officeDocument/2006/relationships/hyperlink" Target="https://legislacao.prefeitura.sp.gov.br/leis/instrucao-tribunal-de-contas-do-municipio-tcm-2-de-10-de-maio-de-2019/anexo/5cd9733a14119216b2030505/Anexo%20da%20Instru%C3%A7%C3%A3o%20TCM%20n%C2%BA%202_2019.pdf" TargetMode="External" Id="Rab77421b24924f50" /><Relationship Type="http://schemas.openxmlformats.org/officeDocument/2006/relationships/hyperlink" Target="https://legislacao.prefeitura.sp.gov.br/leis/instrucao-tribunal-de-contas-do-municipio-tcm-2-de-10-de-maio-de-2019/anexo/5cd9733a14119216b2030505/Anexo%20da%20Instru%C3%A7%C3%A3o%20TCM%20n%C2%BA%202_2019.pdf" TargetMode="External" Id="R1f726921534e4849" /><Relationship Type="http://schemas.openxmlformats.org/officeDocument/2006/relationships/hyperlink" Target="https://legislacao.prefeitura.sp.gov.br/leis/portaria-secretaria-municipal-de-gestao-smg-34-de-17-de-abril-de-2017" TargetMode="External" Id="R34907804713d404c" /><Relationship Type="http://schemas.openxmlformats.org/officeDocument/2006/relationships/hyperlink" Target="https://legislacao.prefeitura.sp.gov.br/leis/decreto-52858-de-20-de-dezembro-de-2011/" TargetMode="External" Id="R876d871d77b1472b" /><Relationship Type="http://schemas.openxmlformats.org/officeDocument/2006/relationships/hyperlink" Target="https://www3.comprasnet.gov.br/sicaf-web/public/pages/consultas/consultarCRC.jsf" TargetMode="External" Id="R348fe79ca76f411b" /><Relationship Type="http://schemas.openxmlformats.org/officeDocument/2006/relationships/hyperlink" Target="https://legislacao.prefeitura.sp.gov.br/leis/instrucao-tribunal-de-contas-do-municipio-tcm-2-de-10-de-maio-de-2019/anexo/5cd9733a14119216b2030505/Anexo%20da%20Instru%C3%A7%C3%A3o%20TCM%20n%C2%BA%202_2019.pdf" TargetMode="External" Id="R1defd0d7be3b4711" /><Relationship Type="http://schemas.openxmlformats.org/officeDocument/2006/relationships/hyperlink" Target="https://contas.tcu.gov.br/ords/f?p=1660:3:13627620398463::::P3_TIPO:CNPJ" TargetMode="External" Id="R452779e2e4604565" /><Relationship Type="http://schemas.openxmlformats.org/officeDocument/2006/relationships/hyperlink" Target="https://legislacao.prefeitura.sp.gov.br/leis/instrucao-tribunal-de-contas-do-municipio-tcm-2-de-10-de-maio-de-2019/anexo/5cd9733a14119216b2030505/Anexo%20da%20Instru%C3%A7%C3%A3o%20TCM%20n%C2%BA%202_2019.pdf" TargetMode="External" Id="R4e3906cc02734904" /><Relationship Type="http://schemas.openxmlformats.org/officeDocument/2006/relationships/hyperlink" Target="https://certidoes.cgu.gov.br/" TargetMode="External" Id="R8627a40f786342f1" /><Relationship Type="http://schemas.openxmlformats.org/officeDocument/2006/relationships/hyperlink" Target="https://legislacao.prefeitura.sp.gov.br/leis/instrucao-tribunal-de-contas-do-municipio-tcm-2-de-10-de-maio-de-2019/anexo/5cd9733a14119216b2030505/Anexo%20da%20Instru%C3%A7%C3%A3o%20TCM%20n%C2%BA%202_2019.pdf" TargetMode="External" Id="R6190ce8fe6e449f6" /><Relationship Type="http://schemas.openxmlformats.org/officeDocument/2006/relationships/hyperlink" Target="https://www.cnj.jus.br/improbidade_adm/consultar_requerido.php" TargetMode="External" Id="R180defd702ed4a35" /><Relationship Type="http://schemas.openxmlformats.org/officeDocument/2006/relationships/hyperlink" Target="https://legislacao.prefeitura.sp.gov.br/leis/instrucao-tribunal-de-contas-do-municipio-tcm-2-de-10-de-maio-de-2019/anexo/5cd9733a14119216b2030505/Anexo%20da%20Instru%C3%A7%C3%A3o%20TCM%20n%C2%BA%202_2019.pdf" TargetMode="External" Id="Re766f69e5e914e3c" /><Relationship Type="http://schemas.openxmlformats.org/officeDocument/2006/relationships/hyperlink" Target="https://legislacao.prefeitura.sp.gov.br/leis/decreto-62208-de-28-de-fevereiro-de-2023" TargetMode="External" Id="Rb8a544f373ed4dd0" /><Relationship Type="http://schemas.openxmlformats.org/officeDocument/2006/relationships/hyperlink" Target="https://legislacao.prefeitura.sp.gov.br/leis/decreto-52858-de-20-de-dezembro-de-2011/" TargetMode="External" Id="R9ba5d32088b1403b" /><Relationship Type="http://schemas.openxmlformats.org/officeDocument/2006/relationships/hyperlink" Target="https://legislacao.prefeitura.sp.gov.br/leis/decreto-52858-de-20-de-dezembro-de-2011/" TargetMode="External" Id="R3bc1f43dd8144f08"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6A9EBC01CEF943947A68EE057D3CDF" ma:contentTypeVersion="18" ma:contentTypeDescription="Crie um novo documento." ma:contentTypeScope="" ma:versionID="4dc134be9fbf978c8fbcc8c0346a598e">
  <xsd:schema xmlns:xsd="http://www.w3.org/2001/XMLSchema" xmlns:xs="http://www.w3.org/2001/XMLSchema" xmlns:p="http://schemas.microsoft.com/office/2006/metadata/properties" xmlns:ns2="8d6f1640-4d17-423e-b3dc-b31c827a9e67" xmlns:ns3="b7465507-ed39-44f7-b27e-edf0fc3600e1" targetNamespace="http://schemas.microsoft.com/office/2006/metadata/properties" ma:root="true" ma:fieldsID="acbbb6625569f4479b0fab351b644601" ns2:_="" ns3:_="">
    <xsd:import namespace="8d6f1640-4d17-423e-b3dc-b31c827a9e67"/>
    <xsd:import namespace="b7465507-ed39-44f7-b27e-edf0fc360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f1640-4d17-423e-b3dc-b31c827a9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65507-ed39-44f7-b27e-edf0fc3600e1"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be12f01-79ed-4051-98e9-1cb0cccc255a}" ma:internalName="TaxCatchAll" ma:showField="CatchAllData" ma:web="b7465507-ed39-44f7-b27e-edf0fc360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6f1640-4d17-423e-b3dc-b31c827a9e67">
      <Terms xmlns="http://schemas.microsoft.com/office/infopath/2007/PartnerControls"/>
    </lcf76f155ced4ddcb4097134ff3c332f>
    <TaxCatchAll xmlns="b7465507-ed39-44f7-b27e-edf0fc3600e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02522-FE11-45D8-B06D-EBBE41AE42F3}"/>
</file>

<file path=customXml/itemProps2.xml><?xml version="1.0" encoding="utf-8"?>
<ds:datastoreItem xmlns:ds="http://schemas.openxmlformats.org/officeDocument/2006/customXml" ds:itemID="{1DE868C0-6970-45C7-A6C3-B30662241794}">
  <ds:schemaRefs>
    <ds:schemaRef ds:uri="http://schemas.microsoft.com/sharepoint/v3/contenttype/forms"/>
  </ds:schemaRefs>
</ds:datastoreItem>
</file>

<file path=customXml/itemProps3.xml><?xml version="1.0" encoding="utf-8"?>
<ds:datastoreItem xmlns:ds="http://schemas.openxmlformats.org/officeDocument/2006/customXml" ds:itemID="{223633D2-9A1B-4C49-9418-45C23B205C3E}">
  <ds:schemaRefs>
    <ds:schemaRef ds:uri="http://schemas.microsoft.com/office/2006/metadata/properties"/>
    <ds:schemaRef ds:uri="http://schemas.microsoft.com/office/infopath/2007/PartnerControls"/>
    <ds:schemaRef ds:uri="8d6f1640-4d17-423e-b3dc-b31c827a9e67"/>
    <ds:schemaRef ds:uri="b7465507-ed39-44f7-b27e-edf0fc3600e1"/>
  </ds:schemaRefs>
</ds:datastoreItem>
</file>

<file path=customXml/itemProps4.xml><?xml version="1.0" encoding="utf-8"?>
<ds:datastoreItem xmlns:ds="http://schemas.openxmlformats.org/officeDocument/2006/customXml" ds:itemID="{ECF52E37-32AF-4781-9C67-0942621A97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Prefeitura de São Paulo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PMSP</dc:creator>
  <lastModifiedBy>Thais Pontes De Oliveira</lastModifiedBy>
  <revision>11</revision>
  <lastPrinted>2024-06-04T13:54:00.0000000Z</lastPrinted>
  <dcterms:created xsi:type="dcterms:W3CDTF">2024-09-04T18:37:00.0000000Z</dcterms:created>
  <dcterms:modified xsi:type="dcterms:W3CDTF">2025-01-09T19:08:29.8204559Z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0x0101005B6A9EBC01CEF943947A68EE057D3CDF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