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styles+xml"/>
  <Override PartName="/word/document.xml" ContentType="application/vnd.openxmlformats-officedocument.wordprocessingml.document.main+xml"/>
  <Override PartName="/word/numbering.xml" ContentType="application/vnd.openxmlformats-officedocument.wordprocessingml.numbering+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0" w:line="240"/>
        <w:ind w:right="15" w:left="0" w:firstLine="0"/>
        <w:jc w:val="center"/>
        <w:rPr>
          <w:rFonts w:ascii="Arial" w:hAnsi="Arial" w:cs="Arial" w:eastAsia="Arial"/>
          <w:b/>
          <w:color w:val="auto"/>
          <w:spacing w:val="0"/>
          <w:position w:val="0"/>
          <w:sz w:val="20"/>
          <w:shd w:fill="auto" w:val="clear"/>
        </w:rPr>
      </w:pPr>
    </w:p>
    <w:p>
      <w:pPr>
        <w:spacing w:before="0" w:after="0" w:line="240"/>
        <w:ind w:right="15" w:left="0" w:firstLine="0"/>
        <w:jc w:val="center"/>
        <w:rPr>
          <w:rFonts w:ascii="Arial" w:hAnsi="Arial" w:cs="Arial" w:eastAsia="Arial"/>
          <w:b/>
          <w:color w:val="auto"/>
          <w:spacing w:val="0"/>
          <w:position w:val="0"/>
          <w:sz w:val="24"/>
          <w:shd w:fill="auto" w:val="clear"/>
        </w:rPr>
      </w:pPr>
      <w:r>
        <w:rPr>
          <w:rFonts w:ascii="Arial" w:hAnsi="Arial" w:cs="Arial" w:eastAsia="Arial"/>
          <w:b/>
          <w:color w:val="auto"/>
          <w:spacing w:val="0"/>
          <w:position w:val="0"/>
          <w:sz w:val="24"/>
          <w:shd w:fill="auto" w:val="clear"/>
        </w:rPr>
        <w:t xml:space="preserve">ATA DA 1ª  REUNIÃO EXTRAORDINÁRIA DO CPM PARELHEIROS </w:t>
      </w:r>
    </w:p>
    <w:p>
      <w:pPr>
        <w:spacing w:before="0" w:after="0" w:line="240"/>
        <w:ind w:right="15" w:left="0" w:firstLine="0"/>
        <w:jc w:val="center"/>
        <w:rPr>
          <w:rFonts w:ascii="Arial" w:hAnsi="Arial" w:cs="Arial" w:eastAsia="Arial"/>
          <w:b/>
          <w:color w:val="auto"/>
          <w:spacing w:val="0"/>
          <w:position w:val="0"/>
          <w:sz w:val="24"/>
          <w:shd w:fill="auto" w:val="clear"/>
        </w:rPr>
      </w:pPr>
      <w:r>
        <w:rPr>
          <w:rFonts w:ascii="Arial" w:hAnsi="Arial" w:cs="Arial" w:eastAsia="Arial"/>
          <w:b/>
          <w:color w:val="auto"/>
          <w:spacing w:val="0"/>
          <w:position w:val="0"/>
          <w:sz w:val="24"/>
          <w:shd w:fill="auto" w:val="clear"/>
        </w:rPr>
        <w:t xml:space="preserve">(06 DE MARÇO DE 2025)</w:t>
      </w:r>
    </w:p>
    <w:p>
      <w:pPr>
        <w:spacing w:before="0" w:after="0" w:line="240"/>
        <w:ind w:right="15" w:left="0" w:firstLine="0"/>
        <w:jc w:val="center"/>
        <w:rPr>
          <w:rFonts w:ascii="Arial" w:hAnsi="Arial" w:cs="Arial" w:eastAsia="Arial"/>
          <w:b/>
          <w:color w:val="auto"/>
          <w:spacing w:val="0"/>
          <w:position w:val="0"/>
          <w:sz w:val="24"/>
          <w:shd w:fill="FFFF00" w:val="clear"/>
        </w:rPr>
      </w:pPr>
    </w:p>
    <w:p>
      <w:pPr>
        <w:spacing w:before="0" w:after="0" w:line="276"/>
        <w:ind w:right="0" w:left="0" w:firstLine="0"/>
        <w:jc w:val="both"/>
        <w:rPr>
          <w:rFonts w:ascii="Arial" w:hAnsi="Arial" w:cs="Arial" w:eastAsia="Arial"/>
          <w:color w:val="000000"/>
          <w:spacing w:val="0"/>
          <w:position w:val="0"/>
          <w:sz w:val="24"/>
          <w:shd w:fill="auto" w:val="clear"/>
        </w:rPr>
      </w:pPr>
      <w:r>
        <w:rPr>
          <w:rFonts w:ascii="Arial" w:hAnsi="Arial" w:cs="Arial" w:eastAsia="Arial"/>
          <w:color w:val="000000"/>
          <w:spacing w:val="0"/>
          <w:position w:val="0"/>
          <w:sz w:val="24"/>
          <w:shd w:fill="auto" w:val="clear"/>
        </w:rPr>
        <w:t xml:space="preserve">Ao sexto dia do terceiro mês do ano de 2025 em primeira convocação às19h00min, horário de Brasília, de forma presencial, na Subprefeitura Parelheiro, situada no endereço </w:t>
      </w:r>
      <w:r>
        <w:rPr>
          <w:rFonts w:ascii="Arial" w:hAnsi="Arial" w:cs="Arial" w:eastAsia="Arial"/>
          <w:b/>
          <w:color w:val="000000"/>
          <w:spacing w:val="0"/>
          <w:position w:val="0"/>
          <w:sz w:val="24"/>
          <w:shd w:fill="auto" w:val="clear"/>
        </w:rPr>
        <w:t xml:space="preserve"> </w:t>
      </w:r>
      <w:r>
        <w:rPr>
          <w:rFonts w:ascii="Arial" w:hAnsi="Arial" w:cs="Arial" w:eastAsia="Arial"/>
          <w:color w:val="000000"/>
          <w:spacing w:val="0"/>
          <w:position w:val="0"/>
          <w:sz w:val="24"/>
          <w:shd w:fill="auto" w:val="clear"/>
        </w:rPr>
        <w:t xml:space="preserve">Estrada Ecoturística de Parelheiros, 5252 - Jardins dos Álamos, Parelheiros, São Paulo SP, nos termos da Lei 15.764/2013, regulamentada pelo Decreto 59.023/2019 e Portaria nº 002/PREF/CC/SERS/2020, deu-se início a primeira reunião extraordinária do Conselho Participativo Municipal de Parelheiros sob condução do Coordenador do CPMPA Sr. Gilson Barreto de Oliveira.  A Ata foi redigida pela Conselheira Geise Pereira de Souza </w:t>
      </w:r>
      <w:r>
        <w:rPr>
          <w:rFonts w:ascii="Arial" w:hAnsi="Arial" w:cs="Arial" w:eastAsia="Arial"/>
          <w:color w:val="000000"/>
          <w:spacing w:val="0"/>
          <w:position w:val="0"/>
          <w:sz w:val="24"/>
          <w:shd w:fill="auto" w:val="clear"/>
        </w:rPr>
        <w:t xml:space="preserve">–</w:t>
      </w:r>
      <w:r>
        <w:rPr>
          <w:rFonts w:ascii="Arial" w:hAnsi="Arial" w:cs="Arial" w:eastAsia="Arial"/>
          <w:color w:val="000000"/>
          <w:spacing w:val="0"/>
          <w:position w:val="0"/>
          <w:sz w:val="24"/>
          <w:shd w:fill="auto" w:val="clear"/>
        </w:rPr>
        <w:t xml:space="preserve"> Secretária-Geral e assessorada pelo Secretario Adjunto Francisco Queiroz Godinho . Contou-se com a presença de </w:t>
      </w:r>
      <w:r>
        <w:rPr>
          <w:rFonts w:ascii="Arial" w:hAnsi="Arial" w:cs="Arial" w:eastAsia="Arial"/>
          <w:color w:val="auto"/>
          <w:spacing w:val="0"/>
          <w:position w:val="0"/>
          <w:sz w:val="24"/>
          <w:shd w:fill="auto" w:val="clear"/>
        </w:rPr>
        <w:t xml:space="preserve">10</w:t>
      </w:r>
      <w:r>
        <w:rPr>
          <w:rFonts w:ascii="Arial" w:hAnsi="Arial" w:cs="Arial" w:eastAsia="Arial"/>
          <w:color w:val="000000"/>
          <w:spacing w:val="0"/>
          <w:position w:val="0"/>
          <w:sz w:val="24"/>
          <w:shd w:fill="auto" w:val="clear"/>
        </w:rPr>
        <w:t xml:space="preserve"> (dez) Conselheiros Titulares,  </w:t>
      </w:r>
      <w:r>
        <w:rPr>
          <w:rFonts w:ascii="Arial" w:hAnsi="Arial" w:cs="Arial" w:eastAsia="Arial"/>
          <w:color w:val="auto"/>
          <w:spacing w:val="0"/>
          <w:position w:val="0"/>
          <w:sz w:val="24"/>
          <w:shd w:fill="auto" w:val="clear"/>
        </w:rPr>
        <w:t xml:space="preserve">3 </w:t>
      </w:r>
      <w:r>
        <w:rPr>
          <w:rFonts w:ascii="Arial" w:hAnsi="Arial" w:cs="Arial" w:eastAsia="Arial"/>
          <w:color w:val="000000"/>
          <w:spacing w:val="0"/>
          <w:position w:val="0"/>
          <w:sz w:val="24"/>
          <w:shd w:fill="auto" w:val="clear"/>
        </w:rPr>
        <w:t xml:space="preserve">(</w:t>
      </w:r>
      <w:r>
        <w:rPr>
          <w:rFonts w:ascii="Arial" w:hAnsi="Arial" w:cs="Arial" w:eastAsia="Arial"/>
          <w:color w:val="auto"/>
          <w:spacing w:val="0"/>
          <w:position w:val="0"/>
          <w:sz w:val="24"/>
          <w:shd w:fill="auto" w:val="clear"/>
        </w:rPr>
        <w:t xml:space="preserve">três</w:t>
      </w:r>
      <w:r>
        <w:rPr>
          <w:rFonts w:ascii="Arial" w:hAnsi="Arial" w:cs="Arial" w:eastAsia="Arial"/>
          <w:color w:val="000000"/>
          <w:spacing w:val="0"/>
          <w:position w:val="0"/>
          <w:sz w:val="24"/>
          <w:shd w:fill="auto" w:val="clear"/>
        </w:rPr>
        <w:t xml:space="preserve">) Conselheiros Suplentes, Representantes da Subprefeitura e Munícipes, conforme lista que se segue:</w:t>
      </w:r>
    </w:p>
    <w:p>
      <w:pPr>
        <w:spacing w:before="0" w:after="1" w:line="240"/>
        <w:ind w:right="0" w:left="0" w:firstLine="0"/>
        <w:jc w:val="left"/>
        <w:rPr>
          <w:rFonts w:ascii="Arial" w:hAnsi="Arial" w:cs="Arial" w:eastAsia="Arial"/>
          <w:color w:val="000000"/>
          <w:spacing w:val="0"/>
          <w:position w:val="0"/>
          <w:sz w:val="24"/>
          <w:shd w:fill="auto" w:val="clear"/>
        </w:rPr>
      </w:pPr>
    </w:p>
    <w:tbl>
      <w:tblPr>
        <w:tblInd w:w="10" w:type="dxa"/>
      </w:tblPr>
      <w:tblGrid>
        <w:gridCol w:w="2490"/>
        <w:gridCol w:w="2821"/>
        <w:gridCol w:w="1527"/>
        <w:gridCol w:w="1676"/>
      </w:tblGrid>
      <w:tr>
        <w:trPr>
          <w:trHeight w:val="1" w:hRule="atLeast"/>
          <w:jc w:val="left"/>
        </w:trPr>
        <w:tc>
          <w:tcPr>
            <w:tcW w:w="2490"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49" w:after="0" w:line="240"/>
              <w:ind w:right="0" w:left="2" w:firstLine="0"/>
              <w:jc w:val="center"/>
              <w:rPr>
                <w:spacing w:val="0"/>
                <w:position w:val="0"/>
              </w:rPr>
            </w:pPr>
            <w:r>
              <w:rPr>
                <w:rFonts w:ascii="Arial" w:hAnsi="Arial" w:cs="Arial" w:eastAsia="Arial"/>
                <w:b/>
                <w:color w:val="000000"/>
                <w:spacing w:val="0"/>
                <w:position w:val="0"/>
                <w:sz w:val="24"/>
                <w:shd w:fill="auto" w:val="clear"/>
              </w:rPr>
              <w:t xml:space="preserve">Função</w:t>
            </w:r>
          </w:p>
        </w:tc>
        <w:tc>
          <w:tcPr>
            <w:tcW w:w="2821"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49" w:after="0" w:line="240"/>
              <w:ind w:right="0" w:left="17" w:firstLine="0"/>
              <w:jc w:val="center"/>
              <w:rPr>
                <w:spacing w:val="0"/>
                <w:position w:val="0"/>
              </w:rPr>
            </w:pPr>
            <w:r>
              <w:rPr>
                <w:rFonts w:ascii="Arial" w:hAnsi="Arial" w:cs="Arial" w:eastAsia="Arial"/>
                <w:b/>
                <w:color w:val="000000"/>
                <w:spacing w:val="0"/>
                <w:position w:val="0"/>
                <w:sz w:val="24"/>
                <w:shd w:fill="auto" w:val="clear"/>
              </w:rPr>
              <w:t xml:space="preserve">Nome</w:t>
            </w:r>
          </w:p>
        </w:tc>
        <w:tc>
          <w:tcPr>
            <w:tcW w:w="1527"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49" w:after="0" w:line="240"/>
              <w:ind w:right="0" w:left="17" w:firstLine="0"/>
              <w:jc w:val="center"/>
              <w:rPr>
                <w:spacing w:val="0"/>
                <w:position w:val="0"/>
              </w:rPr>
            </w:pPr>
            <w:r>
              <w:rPr>
                <w:rFonts w:ascii="Arial" w:hAnsi="Arial" w:cs="Arial" w:eastAsia="Arial"/>
                <w:b/>
                <w:color w:val="000000"/>
                <w:spacing w:val="0"/>
                <w:position w:val="0"/>
                <w:sz w:val="24"/>
                <w:shd w:fill="auto" w:val="clear"/>
              </w:rPr>
              <w:t xml:space="preserve">Presença</w:t>
            </w:r>
          </w:p>
        </w:tc>
        <w:tc>
          <w:tcPr>
            <w:tcW w:w="1676"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49" w:after="0" w:line="240"/>
              <w:ind w:right="0" w:left="7" w:firstLine="0"/>
              <w:jc w:val="center"/>
              <w:rPr>
                <w:spacing w:val="0"/>
                <w:position w:val="0"/>
              </w:rPr>
            </w:pPr>
            <w:r>
              <w:rPr>
                <w:rFonts w:ascii="Arial" w:hAnsi="Arial" w:cs="Arial" w:eastAsia="Arial"/>
                <w:b/>
                <w:color w:val="000000"/>
                <w:spacing w:val="0"/>
                <w:position w:val="0"/>
                <w:sz w:val="24"/>
                <w:shd w:fill="auto" w:val="clear"/>
              </w:rPr>
              <w:t xml:space="preserve">Justificativa</w:t>
            </w:r>
          </w:p>
        </w:tc>
      </w:tr>
      <w:tr>
        <w:trPr>
          <w:trHeight w:val="1" w:hRule="atLeast"/>
          <w:jc w:val="left"/>
        </w:trPr>
        <w:tc>
          <w:tcPr>
            <w:tcW w:w="2490"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59" w:after="0" w:line="240"/>
              <w:ind w:right="0" w:left="2" w:firstLine="0"/>
              <w:jc w:val="center"/>
              <w:rPr>
                <w:spacing w:val="0"/>
                <w:position w:val="0"/>
                <w:sz w:val="22"/>
              </w:rPr>
            </w:pPr>
            <w:r>
              <w:rPr>
                <w:rFonts w:ascii="Arial" w:hAnsi="Arial" w:cs="Arial" w:eastAsia="Arial"/>
                <w:color w:val="000000"/>
                <w:spacing w:val="0"/>
                <w:position w:val="0"/>
                <w:sz w:val="22"/>
                <w:shd w:fill="auto" w:val="clear"/>
              </w:rPr>
              <w:t xml:space="preserve">Conselheiro(a)</w:t>
            </w:r>
          </w:p>
        </w:tc>
        <w:tc>
          <w:tcPr>
            <w:tcW w:w="2821"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59" w:after="0" w:line="240"/>
              <w:ind w:right="0" w:left="17" w:firstLine="0"/>
              <w:jc w:val="center"/>
              <w:rPr>
                <w:spacing w:val="0"/>
                <w:position w:val="0"/>
                <w:sz w:val="22"/>
              </w:rPr>
            </w:pPr>
            <w:r>
              <w:rPr>
                <w:rFonts w:ascii="Arial" w:hAnsi="Arial" w:cs="Arial" w:eastAsia="Arial"/>
                <w:color w:val="000000"/>
                <w:spacing w:val="0"/>
                <w:position w:val="0"/>
                <w:sz w:val="22"/>
                <w:shd w:fill="auto" w:val="clear"/>
              </w:rPr>
              <w:t xml:space="preserve">Ana Paula Violante da Silva Prado</w:t>
            </w:r>
          </w:p>
        </w:tc>
        <w:tc>
          <w:tcPr>
            <w:tcW w:w="1527"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72" w:after="0" w:line="240"/>
              <w:ind w:right="1" w:left="17" w:firstLine="0"/>
              <w:jc w:val="center"/>
              <w:rPr>
                <w:color w:val="auto"/>
                <w:spacing w:val="0"/>
                <w:position w:val="0"/>
                <w:sz w:val="22"/>
              </w:rPr>
            </w:pPr>
            <w:r>
              <w:rPr>
                <w:rFonts w:ascii="Arial" w:hAnsi="Arial" w:cs="Arial" w:eastAsia="Arial"/>
                <w:color w:val="auto"/>
                <w:spacing w:val="0"/>
                <w:position w:val="0"/>
                <w:sz w:val="22"/>
                <w:shd w:fill="auto" w:val="clear"/>
              </w:rPr>
              <w:t xml:space="preserve">Presente </w:t>
            </w:r>
          </w:p>
        </w:tc>
        <w:tc>
          <w:tcPr>
            <w:tcW w:w="1676"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72" w:after="0" w:line="240"/>
              <w:ind w:right="0" w:left="7" w:firstLine="0"/>
              <w:jc w:val="center"/>
              <w:rPr>
                <w:spacing w:val="0"/>
                <w:position w:val="0"/>
                <w:sz w:val="22"/>
              </w:rPr>
            </w:pPr>
            <w:r>
              <w:rPr>
                <w:rFonts w:ascii="Arial" w:hAnsi="Arial" w:cs="Arial" w:eastAsia="Arial"/>
                <w:color w:val="000000"/>
                <w:spacing w:val="0"/>
                <w:position w:val="0"/>
                <w:sz w:val="22"/>
                <w:shd w:fill="auto" w:val="clear"/>
              </w:rPr>
              <w:t xml:space="preserve">-</w:t>
            </w:r>
          </w:p>
        </w:tc>
      </w:tr>
      <w:tr>
        <w:trPr>
          <w:trHeight w:val="1" w:hRule="atLeast"/>
          <w:jc w:val="left"/>
        </w:trPr>
        <w:tc>
          <w:tcPr>
            <w:tcW w:w="2490"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48" w:after="0" w:line="240"/>
              <w:ind w:right="0" w:left="2" w:firstLine="0"/>
              <w:jc w:val="center"/>
              <w:rPr>
                <w:spacing w:val="0"/>
                <w:position w:val="0"/>
                <w:sz w:val="22"/>
              </w:rPr>
            </w:pPr>
            <w:r>
              <w:rPr>
                <w:rFonts w:ascii="Arial" w:hAnsi="Arial" w:cs="Arial" w:eastAsia="Arial"/>
                <w:color w:val="000000"/>
                <w:spacing w:val="0"/>
                <w:position w:val="0"/>
                <w:sz w:val="22"/>
                <w:shd w:fill="auto" w:val="clear"/>
              </w:rPr>
              <w:t xml:space="preserve">Conselheiro(a)</w:t>
            </w:r>
          </w:p>
        </w:tc>
        <w:tc>
          <w:tcPr>
            <w:tcW w:w="2821"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48" w:after="0" w:line="240"/>
              <w:ind w:right="0" w:left="17" w:firstLine="0"/>
              <w:jc w:val="center"/>
              <w:rPr>
                <w:spacing w:val="0"/>
                <w:position w:val="0"/>
                <w:sz w:val="22"/>
              </w:rPr>
            </w:pPr>
            <w:r>
              <w:rPr>
                <w:rFonts w:ascii="Arial" w:hAnsi="Arial" w:cs="Arial" w:eastAsia="Arial"/>
                <w:color w:val="000000"/>
                <w:spacing w:val="0"/>
                <w:position w:val="0"/>
                <w:sz w:val="22"/>
                <w:shd w:fill="auto" w:val="clear"/>
              </w:rPr>
              <w:t xml:space="preserve">Eliene Izabel do Nascimento</w:t>
            </w:r>
          </w:p>
        </w:tc>
        <w:tc>
          <w:tcPr>
            <w:tcW w:w="1527"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72" w:after="0" w:line="240"/>
              <w:ind w:right="1" w:left="17" w:firstLine="0"/>
              <w:jc w:val="center"/>
              <w:rPr>
                <w:color w:val="auto"/>
                <w:spacing w:val="0"/>
                <w:position w:val="0"/>
                <w:sz w:val="22"/>
              </w:rPr>
            </w:pPr>
            <w:r>
              <w:rPr>
                <w:rFonts w:ascii="Arial" w:hAnsi="Arial" w:cs="Arial" w:eastAsia="Arial"/>
                <w:color w:val="auto"/>
                <w:spacing w:val="0"/>
                <w:position w:val="0"/>
                <w:sz w:val="22"/>
                <w:shd w:fill="auto" w:val="clear"/>
              </w:rPr>
              <w:t xml:space="preserve">Presente</w:t>
            </w:r>
          </w:p>
        </w:tc>
        <w:tc>
          <w:tcPr>
            <w:tcW w:w="1676"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48" w:after="0" w:line="240"/>
              <w:ind w:right="0" w:left="7" w:firstLine="0"/>
              <w:jc w:val="center"/>
              <w:rPr>
                <w:spacing w:val="0"/>
                <w:position w:val="0"/>
                <w:sz w:val="22"/>
              </w:rPr>
            </w:pPr>
            <w:r>
              <w:rPr>
                <w:rFonts w:ascii="Arial" w:hAnsi="Arial" w:cs="Arial" w:eastAsia="Arial"/>
                <w:color w:val="000000"/>
                <w:spacing w:val="0"/>
                <w:position w:val="0"/>
                <w:sz w:val="22"/>
                <w:shd w:fill="auto" w:val="clear"/>
              </w:rPr>
              <w:t xml:space="preserve">-</w:t>
            </w:r>
          </w:p>
        </w:tc>
      </w:tr>
      <w:tr>
        <w:trPr>
          <w:trHeight w:val="1" w:hRule="atLeast"/>
          <w:jc w:val="left"/>
        </w:trPr>
        <w:tc>
          <w:tcPr>
            <w:tcW w:w="2490"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58" w:after="0" w:line="240"/>
              <w:ind w:right="0" w:left="2" w:firstLine="0"/>
              <w:jc w:val="center"/>
              <w:rPr>
                <w:spacing w:val="0"/>
                <w:position w:val="0"/>
                <w:sz w:val="22"/>
              </w:rPr>
            </w:pPr>
            <w:r>
              <w:rPr>
                <w:rFonts w:ascii="Arial" w:hAnsi="Arial" w:cs="Arial" w:eastAsia="Arial"/>
                <w:color w:val="000000"/>
                <w:spacing w:val="0"/>
                <w:position w:val="0"/>
                <w:sz w:val="22"/>
                <w:shd w:fill="auto" w:val="clear"/>
              </w:rPr>
              <w:t xml:space="preserve">Conselheiro(a)</w:t>
            </w:r>
          </w:p>
        </w:tc>
        <w:tc>
          <w:tcPr>
            <w:tcW w:w="2821"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58" w:after="0" w:line="240"/>
              <w:ind w:right="0" w:left="17" w:firstLine="0"/>
              <w:jc w:val="center"/>
              <w:rPr>
                <w:spacing w:val="0"/>
                <w:position w:val="0"/>
                <w:sz w:val="22"/>
              </w:rPr>
            </w:pPr>
            <w:r>
              <w:rPr>
                <w:rFonts w:ascii="Arial" w:hAnsi="Arial" w:cs="Arial" w:eastAsia="Arial"/>
                <w:color w:val="000000"/>
                <w:spacing w:val="0"/>
                <w:position w:val="0"/>
                <w:sz w:val="22"/>
                <w:shd w:fill="auto" w:val="clear"/>
              </w:rPr>
              <w:t xml:space="preserve">Felix Viana da Silva Neto</w:t>
            </w:r>
          </w:p>
        </w:tc>
        <w:tc>
          <w:tcPr>
            <w:tcW w:w="1527"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72" w:after="0" w:line="240"/>
              <w:ind w:right="1" w:left="17" w:firstLine="0"/>
              <w:jc w:val="center"/>
              <w:rPr>
                <w:color w:val="auto"/>
                <w:spacing w:val="0"/>
                <w:position w:val="0"/>
                <w:sz w:val="22"/>
              </w:rPr>
            </w:pPr>
            <w:r>
              <w:rPr>
                <w:rFonts w:ascii="Arial" w:hAnsi="Arial" w:cs="Arial" w:eastAsia="Arial"/>
                <w:color w:val="auto"/>
                <w:spacing w:val="0"/>
                <w:position w:val="0"/>
                <w:sz w:val="22"/>
                <w:shd w:fill="auto" w:val="clear"/>
              </w:rPr>
              <w:t xml:space="preserve">Presente</w:t>
            </w:r>
          </w:p>
        </w:tc>
        <w:tc>
          <w:tcPr>
            <w:tcW w:w="1676"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71" w:after="0" w:line="240"/>
              <w:ind w:right="0" w:left="7" w:firstLine="0"/>
              <w:jc w:val="center"/>
              <w:rPr>
                <w:spacing w:val="0"/>
                <w:position w:val="0"/>
                <w:sz w:val="22"/>
              </w:rPr>
            </w:pPr>
            <w:r>
              <w:rPr>
                <w:rFonts w:ascii="Arial" w:hAnsi="Arial" w:cs="Arial" w:eastAsia="Arial"/>
                <w:color w:val="000000"/>
                <w:spacing w:val="0"/>
                <w:position w:val="0"/>
                <w:sz w:val="22"/>
                <w:shd w:fill="auto" w:val="clear"/>
              </w:rPr>
              <w:t xml:space="preserve">-</w:t>
            </w:r>
          </w:p>
        </w:tc>
      </w:tr>
      <w:tr>
        <w:trPr>
          <w:trHeight w:val="1" w:hRule="atLeast"/>
          <w:jc w:val="left"/>
        </w:trPr>
        <w:tc>
          <w:tcPr>
            <w:tcW w:w="2490"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47" w:after="0" w:line="240"/>
              <w:ind w:right="0" w:left="2" w:firstLine="0"/>
              <w:jc w:val="center"/>
              <w:rPr>
                <w:spacing w:val="0"/>
                <w:position w:val="0"/>
                <w:sz w:val="22"/>
              </w:rPr>
            </w:pPr>
            <w:r>
              <w:rPr>
                <w:rFonts w:ascii="Arial" w:hAnsi="Arial" w:cs="Arial" w:eastAsia="Arial"/>
                <w:color w:val="000000"/>
                <w:spacing w:val="0"/>
                <w:position w:val="0"/>
                <w:sz w:val="22"/>
                <w:shd w:fill="auto" w:val="clear"/>
              </w:rPr>
              <w:t xml:space="preserve">Conselheiro(a)</w:t>
            </w:r>
          </w:p>
        </w:tc>
        <w:tc>
          <w:tcPr>
            <w:tcW w:w="2821"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47" w:after="0" w:line="240"/>
              <w:ind w:right="0" w:left="17" w:firstLine="0"/>
              <w:jc w:val="center"/>
              <w:rPr>
                <w:spacing w:val="0"/>
                <w:position w:val="0"/>
                <w:sz w:val="22"/>
              </w:rPr>
            </w:pPr>
            <w:r>
              <w:rPr>
                <w:rFonts w:ascii="Arial" w:hAnsi="Arial" w:cs="Arial" w:eastAsia="Arial"/>
                <w:color w:val="000000"/>
                <w:spacing w:val="0"/>
                <w:position w:val="0"/>
                <w:sz w:val="22"/>
                <w:shd w:fill="auto" w:val="clear"/>
              </w:rPr>
              <w:t xml:space="preserve">Francisco Queiroz Godinho</w:t>
            </w:r>
          </w:p>
        </w:tc>
        <w:tc>
          <w:tcPr>
            <w:tcW w:w="1527"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72" w:after="0" w:line="240"/>
              <w:ind w:right="1" w:left="17" w:firstLine="0"/>
              <w:jc w:val="center"/>
              <w:rPr>
                <w:color w:val="auto"/>
                <w:spacing w:val="0"/>
                <w:position w:val="0"/>
                <w:sz w:val="22"/>
              </w:rPr>
            </w:pPr>
            <w:r>
              <w:rPr>
                <w:rFonts w:ascii="Arial" w:hAnsi="Arial" w:cs="Arial" w:eastAsia="Arial"/>
                <w:color w:val="auto"/>
                <w:spacing w:val="0"/>
                <w:position w:val="0"/>
                <w:sz w:val="22"/>
                <w:shd w:fill="auto" w:val="clear"/>
              </w:rPr>
              <w:t xml:space="preserve">Presente</w:t>
            </w:r>
          </w:p>
        </w:tc>
        <w:tc>
          <w:tcPr>
            <w:tcW w:w="1676"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47" w:after="0" w:line="240"/>
              <w:ind w:right="0" w:left="7" w:firstLine="0"/>
              <w:jc w:val="center"/>
              <w:rPr>
                <w:spacing w:val="0"/>
                <w:position w:val="0"/>
                <w:sz w:val="22"/>
              </w:rPr>
            </w:pPr>
            <w:r>
              <w:rPr>
                <w:rFonts w:ascii="Arial" w:hAnsi="Arial" w:cs="Arial" w:eastAsia="Arial"/>
                <w:color w:val="000000"/>
                <w:spacing w:val="0"/>
                <w:position w:val="0"/>
                <w:sz w:val="22"/>
                <w:shd w:fill="auto" w:val="clear"/>
              </w:rPr>
              <w:t xml:space="preserve">-</w:t>
            </w:r>
          </w:p>
        </w:tc>
      </w:tr>
      <w:tr>
        <w:trPr>
          <w:trHeight w:val="1" w:hRule="atLeast"/>
          <w:jc w:val="left"/>
        </w:trPr>
        <w:tc>
          <w:tcPr>
            <w:tcW w:w="2490"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57" w:after="0" w:line="240"/>
              <w:ind w:right="0" w:left="2" w:firstLine="0"/>
              <w:jc w:val="center"/>
              <w:rPr>
                <w:spacing w:val="0"/>
                <w:position w:val="0"/>
                <w:sz w:val="22"/>
              </w:rPr>
            </w:pPr>
            <w:r>
              <w:rPr>
                <w:rFonts w:ascii="Arial" w:hAnsi="Arial" w:cs="Arial" w:eastAsia="Arial"/>
                <w:color w:val="000000"/>
                <w:spacing w:val="0"/>
                <w:position w:val="0"/>
                <w:sz w:val="22"/>
                <w:shd w:fill="auto" w:val="clear"/>
              </w:rPr>
              <w:t xml:space="preserve">Conselheiro(a)</w:t>
            </w:r>
          </w:p>
        </w:tc>
        <w:tc>
          <w:tcPr>
            <w:tcW w:w="2821"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57" w:after="0" w:line="240"/>
              <w:ind w:right="0" w:left="17" w:firstLine="0"/>
              <w:jc w:val="center"/>
              <w:rPr>
                <w:spacing w:val="0"/>
                <w:position w:val="0"/>
                <w:sz w:val="22"/>
              </w:rPr>
            </w:pPr>
            <w:r>
              <w:rPr>
                <w:rFonts w:ascii="Arial" w:hAnsi="Arial" w:cs="Arial" w:eastAsia="Arial"/>
                <w:color w:val="000000"/>
                <w:spacing w:val="0"/>
                <w:position w:val="0"/>
                <w:sz w:val="22"/>
                <w:shd w:fill="auto" w:val="clear"/>
              </w:rPr>
              <w:t xml:space="preserve">Geise Pereira de Souza</w:t>
            </w:r>
          </w:p>
        </w:tc>
        <w:tc>
          <w:tcPr>
            <w:tcW w:w="1527"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72" w:after="0" w:line="240"/>
              <w:ind w:right="1" w:left="17" w:firstLine="0"/>
              <w:jc w:val="center"/>
              <w:rPr>
                <w:color w:val="auto"/>
                <w:spacing w:val="0"/>
                <w:position w:val="0"/>
                <w:sz w:val="22"/>
              </w:rPr>
            </w:pPr>
            <w:r>
              <w:rPr>
                <w:rFonts w:ascii="Arial" w:hAnsi="Arial" w:cs="Arial" w:eastAsia="Arial"/>
                <w:color w:val="auto"/>
                <w:spacing w:val="0"/>
                <w:position w:val="0"/>
                <w:sz w:val="22"/>
                <w:shd w:fill="auto" w:val="clear"/>
              </w:rPr>
              <w:t xml:space="preserve">Presente</w:t>
            </w:r>
          </w:p>
        </w:tc>
        <w:tc>
          <w:tcPr>
            <w:tcW w:w="1676"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70" w:after="0" w:line="240"/>
              <w:ind w:right="0" w:left="7" w:firstLine="0"/>
              <w:jc w:val="center"/>
              <w:rPr>
                <w:spacing w:val="0"/>
                <w:position w:val="0"/>
                <w:sz w:val="22"/>
              </w:rPr>
            </w:pPr>
            <w:r>
              <w:rPr>
                <w:rFonts w:ascii="Arial" w:hAnsi="Arial" w:cs="Arial" w:eastAsia="Arial"/>
                <w:color w:val="000000"/>
                <w:spacing w:val="0"/>
                <w:position w:val="0"/>
                <w:sz w:val="22"/>
                <w:shd w:fill="auto" w:val="clear"/>
              </w:rPr>
              <w:t xml:space="preserve">-</w:t>
            </w:r>
          </w:p>
        </w:tc>
      </w:tr>
      <w:tr>
        <w:trPr>
          <w:trHeight w:val="1" w:hRule="atLeast"/>
          <w:jc w:val="left"/>
        </w:trPr>
        <w:tc>
          <w:tcPr>
            <w:tcW w:w="2490"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46" w:after="0" w:line="240"/>
              <w:ind w:right="0" w:left="2" w:firstLine="0"/>
              <w:jc w:val="center"/>
              <w:rPr>
                <w:spacing w:val="0"/>
                <w:position w:val="0"/>
                <w:sz w:val="22"/>
              </w:rPr>
            </w:pPr>
            <w:r>
              <w:rPr>
                <w:rFonts w:ascii="Arial" w:hAnsi="Arial" w:cs="Arial" w:eastAsia="Arial"/>
                <w:color w:val="000000"/>
                <w:spacing w:val="0"/>
                <w:position w:val="0"/>
                <w:sz w:val="22"/>
                <w:shd w:fill="auto" w:val="clear"/>
              </w:rPr>
              <w:t xml:space="preserve">Conselheiro(a)</w:t>
            </w:r>
          </w:p>
        </w:tc>
        <w:tc>
          <w:tcPr>
            <w:tcW w:w="2821"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46" w:after="0" w:line="240"/>
              <w:ind w:right="0" w:left="17" w:firstLine="0"/>
              <w:jc w:val="center"/>
              <w:rPr>
                <w:spacing w:val="0"/>
                <w:position w:val="0"/>
                <w:sz w:val="22"/>
              </w:rPr>
            </w:pPr>
            <w:r>
              <w:rPr>
                <w:rFonts w:ascii="Arial" w:hAnsi="Arial" w:cs="Arial" w:eastAsia="Arial"/>
                <w:color w:val="000000"/>
                <w:spacing w:val="0"/>
                <w:position w:val="0"/>
                <w:sz w:val="22"/>
                <w:shd w:fill="auto" w:val="clear"/>
              </w:rPr>
              <w:t xml:space="preserve">Gilson Barreto de Oliveira</w:t>
            </w:r>
          </w:p>
        </w:tc>
        <w:tc>
          <w:tcPr>
            <w:tcW w:w="1527"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72" w:after="0" w:line="240"/>
              <w:ind w:right="1" w:left="17" w:firstLine="0"/>
              <w:jc w:val="center"/>
              <w:rPr>
                <w:color w:val="auto"/>
                <w:spacing w:val="0"/>
                <w:position w:val="0"/>
                <w:sz w:val="22"/>
              </w:rPr>
            </w:pPr>
            <w:r>
              <w:rPr>
                <w:rFonts w:ascii="Arial" w:hAnsi="Arial" w:cs="Arial" w:eastAsia="Arial"/>
                <w:color w:val="auto"/>
                <w:spacing w:val="0"/>
                <w:position w:val="0"/>
                <w:sz w:val="22"/>
                <w:shd w:fill="auto" w:val="clear"/>
              </w:rPr>
              <w:t xml:space="preserve">Presente</w:t>
            </w:r>
          </w:p>
        </w:tc>
        <w:tc>
          <w:tcPr>
            <w:tcW w:w="1676"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46" w:after="0" w:line="240"/>
              <w:ind w:right="0" w:left="7" w:firstLine="0"/>
              <w:jc w:val="center"/>
              <w:rPr>
                <w:spacing w:val="0"/>
                <w:position w:val="0"/>
                <w:sz w:val="22"/>
              </w:rPr>
            </w:pPr>
            <w:r>
              <w:rPr>
                <w:rFonts w:ascii="Arial" w:hAnsi="Arial" w:cs="Arial" w:eastAsia="Arial"/>
                <w:color w:val="000000"/>
                <w:spacing w:val="0"/>
                <w:position w:val="0"/>
                <w:sz w:val="22"/>
                <w:shd w:fill="auto" w:val="clear"/>
              </w:rPr>
              <w:t xml:space="preserve">-</w:t>
            </w:r>
          </w:p>
        </w:tc>
      </w:tr>
      <w:tr>
        <w:trPr>
          <w:trHeight w:val="1" w:hRule="atLeast"/>
          <w:jc w:val="left"/>
        </w:trPr>
        <w:tc>
          <w:tcPr>
            <w:tcW w:w="2490"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56" w:after="0" w:line="240"/>
              <w:ind w:right="0" w:left="2" w:firstLine="0"/>
              <w:jc w:val="center"/>
              <w:rPr>
                <w:spacing w:val="0"/>
                <w:position w:val="0"/>
                <w:sz w:val="22"/>
              </w:rPr>
            </w:pPr>
            <w:r>
              <w:rPr>
                <w:rFonts w:ascii="Arial" w:hAnsi="Arial" w:cs="Arial" w:eastAsia="Arial"/>
                <w:color w:val="000000"/>
                <w:spacing w:val="0"/>
                <w:position w:val="0"/>
                <w:sz w:val="22"/>
                <w:shd w:fill="auto" w:val="clear"/>
              </w:rPr>
              <w:t xml:space="preserve">Conselheiro(a)</w:t>
            </w:r>
          </w:p>
        </w:tc>
        <w:tc>
          <w:tcPr>
            <w:tcW w:w="2821"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56" w:after="0" w:line="240"/>
              <w:ind w:right="0" w:left="17" w:firstLine="0"/>
              <w:jc w:val="center"/>
              <w:rPr>
                <w:spacing w:val="0"/>
                <w:position w:val="0"/>
                <w:sz w:val="22"/>
              </w:rPr>
            </w:pPr>
            <w:r>
              <w:rPr>
                <w:rFonts w:ascii="Arial" w:hAnsi="Arial" w:cs="Arial" w:eastAsia="Arial"/>
                <w:color w:val="000000"/>
                <w:spacing w:val="0"/>
                <w:position w:val="0"/>
                <w:sz w:val="22"/>
                <w:shd w:fill="auto" w:val="clear"/>
              </w:rPr>
              <w:t xml:space="preserve">Jeisa Moreira Gonçalves da Silva</w:t>
            </w:r>
          </w:p>
        </w:tc>
        <w:tc>
          <w:tcPr>
            <w:tcW w:w="1527"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72" w:after="0" w:line="240"/>
              <w:ind w:right="1" w:left="17" w:firstLine="0"/>
              <w:jc w:val="center"/>
              <w:rPr>
                <w:color w:val="auto"/>
                <w:spacing w:val="0"/>
                <w:position w:val="0"/>
                <w:sz w:val="22"/>
              </w:rPr>
            </w:pPr>
            <w:r>
              <w:rPr>
                <w:rFonts w:ascii="Arial" w:hAnsi="Arial" w:cs="Arial" w:eastAsia="Arial"/>
                <w:color w:val="auto"/>
                <w:spacing w:val="0"/>
                <w:position w:val="0"/>
                <w:sz w:val="22"/>
                <w:shd w:fill="auto" w:val="clear"/>
              </w:rPr>
              <w:t xml:space="preserve">Presente</w:t>
            </w:r>
          </w:p>
        </w:tc>
        <w:tc>
          <w:tcPr>
            <w:tcW w:w="1676"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56" w:after="0" w:line="240"/>
              <w:ind w:right="0" w:left="7" w:firstLine="0"/>
              <w:jc w:val="center"/>
              <w:rPr>
                <w:spacing w:val="0"/>
                <w:position w:val="0"/>
                <w:sz w:val="22"/>
              </w:rPr>
            </w:pPr>
            <w:r>
              <w:rPr>
                <w:rFonts w:ascii="Arial" w:hAnsi="Arial" w:cs="Arial" w:eastAsia="Arial"/>
                <w:color w:val="000000"/>
                <w:spacing w:val="0"/>
                <w:position w:val="0"/>
                <w:sz w:val="22"/>
                <w:shd w:fill="auto" w:val="clear"/>
              </w:rPr>
              <w:t xml:space="preserve">-</w:t>
            </w:r>
          </w:p>
        </w:tc>
      </w:tr>
      <w:tr>
        <w:trPr>
          <w:trHeight w:val="1" w:hRule="atLeast"/>
          <w:jc w:val="left"/>
        </w:trPr>
        <w:tc>
          <w:tcPr>
            <w:tcW w:w="2490"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45" w:after="0" w:line="240"/>
              <w:ind w:right="0" w:left="2" w:firstLine="0"/>
              <w:jc w:val="center"/>
              <w:rPr>
                <w:spacing w:val="0"/>
                <w:position w:val="0"/>
                <w:sz w:val="22"/>
              </w:rPr>
            </w:pPr>
            <w:r>
              <w:rPr>
                <w:rFonts w:ascii="Arial" w:hAnsi="Arial" w:cs="Arial" w:eastAsia="Arial"/>
                <w:color w:val="000000"/>
                <w:spacing w:val="0"/>
                <w:position w:val="0"/>
                <w:sz w:val="22"/>
                <w:shd w:fill="auto" w:val="clear"/>
              </w:rPr>
              <w:t xml:space="preserve">Conselheiro(a)</w:t>
            </w:r>
          </w:p>
        </w:tc>
        <w:tc>
          <w:tcPr>
            <w:tcW w:w="2821"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45" w:after="0" w:line="240"/>
              <w:ind w:right="0" w:left="17" w:firstLine="0"/>
              <w:jc w:val="center"/>
              <w:rPr>
                <w:spacing w:val="0"/>
                <w:position w:val="0"/>
                <w:sz w:val="22"/>
              </w:rPr>
            </w:pPr>
            <w:r>
              <w:rPr>
                <w:rFonts w:ascii="Arial" w:hAnsi="Arial" w:cs="Arial" w:eastAsia="Arial"/>
                <w:color w:val="000000"/>
                <w:spacing w:val="0"/>
                <w:position w:val="0"/>
                <w:sz w:val="22"/>
                <w:shd w:fill="auto" w:val="clear"/>
              </w:rPr>
              <w:t xml:space="preserve">Maria Cecília Melquiades Cezario dos Santos</w:t>
            </w:r>
          </w:p>
        </w:tc>
        <w:tc>
          <w:tcPr>
            <w:tcW w:w="1527"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48" w:after="0" w:line="240"/>
              <w:ind w:right="0" w:left="17" w:firstLine="0"/>
              <w:jc w:val="center"/>
              <w:rPr>
                <w:spacing w:val="0"/>
                <w:position w:val="0"/>
                <w:sz w:val="22"/>
              </w:rPr>
            </w:pPr>
            <w:r>
              <w:rPr>
                <w:rFonts w:ascii="Arial" w:hAnsi="Arial" w:cs="Arial" w:eastAsia="Arial"/>
                <w:color w:val="FF0000"/>
                <w:spacing w:val="0"/>
                <w:position w:val="0"/>
                <w:sz w:val="22"/>
                <w:shd w:fill="auto" w:val="clear"/>
              </w:rPr>
              <w:t xml:space="preserve">Ausência</w:t>
            </w:r>
            <w:r>
              <w:rPr>
                <w:rFonts w:ascii="Arial" w:hAnsi="Arial" w:cs="Arial" w:eastAsia="Arial"/>
                <w:color w:val="auto"/>
                <w:spacing w:val="0"/>
                <w:position w:val="0"/>
                <w:sz w:val="22"/>
                <w:shd w:fill="auto" w:val="clear"/>
              </w:rPr>
              <w:t xml:space="preserve"> </w:t>
            </w:r>
          </w:p>
        </w:tc>
        <w:tc>
          <w:tcPr>
            <w:tcW w:w="1676"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45" w:after="0" w:line="240"/>
              <w:ind w:right="0" w:left="7" w:firstLine="0"/>
              <w:jc w:val="center"/>
              <w:rPr>
                <w:color w:val="auto"/>
                <w:spacing w:val="0"/>
                <w:position w:val="0"/>
                <w:sz w:val="22"/>
              </w:rPr>
            </w:pPr>
            <w:r>
              <w:rPr>
                <w:rFonts w:ascii="Arial" w:hAnsi="Arial" w:cs="Arial" w:eastAsia="Arial"/>
                <w:color w:val="auto"/>
                <w:spacing w:val="0"/>
                <w:position w:val="0"/>
                <w:sz w:val="22"/>
                <w:shd w:fill="auto" w:val="clear"/>
              </w:rPr>
              <w:t xml:space="preserve">com justificativa </w:t>
            </w:r>
          </w:p>
        </w:tc>
      </w:tr>
      <w:tr>
        <w:trPr>
          <w:trHeight w:val="1" w:hRule="atLeast"/>
          <w:jc w:val="left"/>
        </w:trPr>
        <w:tc>
          <w:tcPr>
            <w:tcW w:w="2490"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55" w:after="0" w:line="240"/>
              <w:ind w:right="0" w:left="2" w:firstLine="0"/>
              <w:jc w:val="center"/>
              <w:rPr>
                <w:spacing w:val="0"/>
                <w:position w:val="0"/>
                <w:sz w:val="22"/>
              </w:rPr>
            </w:pPr>
            <w:r>
              <w:rPr>
                <w:rFonts w:ascii="Arial" w:hAnsi="Arial" w:cs="Arial" w:eastAsia="Arial"/>
                <w:color w:val="000000"/>
                <w:spacing w:val="0"/>
                <w:position w:val="0"/>
                <w:sz w:val="22"/>
                <w:shd w:fill="auto" w:val="clear"/>
              </w:rPr>
              <w:t xml:space="preserve">Conselheiro(a)</w:t>
            </w:r>
          </w:p>
        </w:tc>
        <w:tc>
          <w:tcPr>
            <w:tcW w:w="2821"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55" w:after="0" w:line="240"/>
              <w:ind w:right="0" w:left="17" w:firstLine="0"/>
              <w:jc w:val="center"/>
              <w:rPr>
                <w:spacing w:val="0"/>
                <w:position w:val="0"/>
                <w:sz w:val="22"/>
              </w:rPr>
            </w:pPr>
            <w:r>
              <w:rPr>
                <w:rFonts w:ascii="Arial" w:hAnsi="Arial" w:cs="Arial" w:eastAsia="Arial"/>
                <w:color w:val="000000"/>
                <w:spacing w:val="0"/>
                <w:position w:val="0"/>
                <w:sz w:val="22"/>
                <w:shd w:fill="auto" w:val="clear"/>
              </w:rPr>
              <w:t xml:space="preserve">Maria Marivalda de Jesus Nascimento</w:t>
            </w:r>
          </w:p>
        </w:tc>
        <w:tc>
          <w:tcPr>
            <w:tcW w:w="1527"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72" w:after="0" w:line="240"/>
              <w:ind w:right="1" w:left="17" w:firstLine="0"/>
              <w:jc w:val="center"/>
              <w:rPr>
                <w:color w:val="auto"/>
                <w:spacing w:val="0"/>
                <w:position w:val="0"/>
                <w:sz w:val="22"/>
              </w:rPr>
            </w:pPr>
            <w:r>
              <w:rPr>
                <w:rFonts w:ascii="Arial" w:hAnsi="Arial" w:cs="Arial" w:eastAsia="Arial"/>
                <w:color w:val="auto"/>
                <w:spacing w:val="0"/>
                <w:position w:val="0"/>
                <w:sz w:val="22"/>
                <w:shd w:fill="auto" w:val="clear"/>
              </w:rPr>
              <w:t xml:space="preserve">Presente</w:t>
            </w:r>
          </w:p>
        </w:tc>
        <w:tc>
          <w:tcPr>
            <w:tcW w:w="1676"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55" w:after="0" w:line="240"/>
              <w:ind w:right="0" w:left="7" w:firstLine="0"/>
              <w:jc w:val="center"/>
              <w:rPr>
                <w:spacing w:val="0"/>
                <w:position w:val="0"/>
                <w:sz w:val="22"/>
              </w:rPr>
            </w:pPr>
            <w:r>
              <w:rPr>
                <w:rFonts w:ascii="Arial" w:hAnsi="Arial" w:cs="Arial" w:eastAsia="Arial"/>
                <w:color w:val="000000"/>
                <w:spacing w:val="0"/>
                <w:position w:val="0"/>
                <w:sz w:val="22"/>
                <w:shd w:fill="auto" w:val="clear"/>
              </w:rPr>
              <w:t xml:space="preserve">-</w:t>
            </w:r>
          </w:p>
        </w:tc>
      </w:tr>
      <w:tr>
        <w:trPr>
          <w:trHeight w:val="1" w:hRule="atLeast"/>
          <w:jc w:val="left"/>
        </w:trPr>
        <w:tc>
          <w:tcPr>
            <w:tcW w:w="2490"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44" w:after="0" w:line="240"/>
              <w:ind w:right="0" w:left="2" w:firstLine="0"/>
              <w:jc w:val="center"/>
              <w:rPr>
                <w:spacing w:val="0"/>
                <w:position w:val="0"/>
                <w:sz w:val="22"/>
              </w:rPr>
            </w:pPr>
            <w:r>
              <w:rPr>
                <w:rFonts w:ascii="Arial" w:hAnsi="Arial" w:cs="Arial" w:eastAsia="Arial"/>
                <w:color w:val="000000"/>
                <w:spacing w:val="0"/>
                <w:position w:val="0"/>
                <w:sz w:val="22"/>
                <w:shd w:fill="auto" w:val="clear"/>
              </w:rPr>
              <w:t xml:space="preserve">Conselheiro(a)</w:t>
            </w:r>
          </w:p>
        </w:tc>
        <w:tc>
          <w:tcPr>
            <w:tcW w:w="2821"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44" w:after="0" w:line="240"/>
              <w:ind w:right="0" w:left="17" w:firstLine="0"/>
              <w:jc w:val="center"/>
              <w:rPr>
                <w:spacing w:val="0"/>
                <w:position w:val="0"/>
                <w:sz w:val="22"/>
              </w:rPr>
            </w:pPr>
            <w:r>
              <w:rPr>
                <w:rFonts w:ascii="Arial" w:hAnsi="Arial" w:cs="Arial" w:eastAsia="Arial"/>
                <w:color w:val="000000"/>
                <w:spacing w:val="0"/>
                <w:position w:val="0"/>
                <w:sz w:val="22"/>
                <w:shd w:fill="auto" w:val="clear"/>
              </w:rPr>
              <w:t xml:space="preserve">Maria Sônia Pereira Oliveira</w:t>
            </w:r>
          </w:p>
        </w:tc>
        <w:tc>
          <w:tcPr>
            <w:tcW w:w="1527"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72" w:after="0" w:line="240"/>
              <w:ind w:right="1" w:left="17" w:firstLine="0"/>
              <w:jc w:val="center"/>
              <w:rPr>
                <w:color w:val="auto"/>
                <w:spacing w:val="0"/>
                <w:position w:val="0"/>
                <w:sz w:val="22"/>
              </w:rPr>
            </w:pPr>
            <w:r>
              <w:rPr>
                <w:rFonts w:ascii="Arial" w:hAnsi="Arial" w:cs="Arial" w:eastAsia="Arial"/>
                <w:color w:val="auto"/>
                <w:spacing w:val="0"/>
                <w:position w:val="0"/>
                <w:sz w:val="22"/>
                <w:shd w:fill="auto" w:val="clear"/>
              </w:rPr>
              <w:t xml:space="preserve">Presente</w:t>
            </w:r>
          </w:p>
        </w:tc>
        <w:tc>
          <w:tcPr>
            <w:tcW w:w="1676"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44" w:after="0" w:line="240"/>
              <w:ind w:right="0" w:left="7" w:firstLine="0"/>
              <w:jc w:val="center"/>
              <w:rPr>
                <w:spacing w:val="0"/>
                <w:position w:val="0"/>
                <w:sz w:val="22"/>
              </w:rPr>
            </w:pPr>
            <w:r>
              <w:rPr>
                <w:rFonts w:ascii="Arial" w:hAnsi="Arial" w:cs="Arial" w:eastAsia="Arial"/>
                <w:color w:val="000000"/>
                <w:spacing w:val="0"/>
                <w:position w:val="0"/>
                <w:sz w:val="22"/>
                <w:shd w:fill="auto" w:val="clear"/>
              </w:rPr>
              <w:t xml:space="preserve">-</w:t>
            </w:r>
          </w:p>
        </w:tc>
      </w:tr>
      <w:tr>
        <w:trPr>
          <w:trHeight w:val="1" w:hRule="atLeast"/>
          <w:jc w:val="left"/>
        </w:trPr>
        <w:tc>
          <w:tcPr>
            <w:tcW w:w="2490"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54" w:after="0" w:line="240"/>
              <w:ind w:right="0" w:left="2" w:firstLine="0"/>
              <w:jc w:val="center"/>
              <w:rPr>
                <w:spacing w:val="0"/>
                <w:position w:val="0"/>
                <w:sz w:val="22"/>
              </w:rPr>
            </w:pPr>
            <w:r>
              <w:rPr>
                <w:rFonts w:ascii="Arial" w:hAnsi="Arial" w:cs="Arial" w:eastAsia="Arial"/>
                <w:color w:val="000000"/>
                <w:spacing w:val="0"/>
                <w:position w:val="0"/>
                <w:sz w:val="22"/>
                <w:shd w:fill="auto" w:val="clear"/>
              </w:rPr>
              <w:t xml:space="preserve">Conselheiro (a)</w:t>
            </w:r>
          </w:p>
        </w:tc>
        <w:tc>
          <w:tcPr>
            <w:tcW w:w="2821"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54" w:after="0" w:line="240"/>
              <w:ind w:right="0" w:left="17" w:firstLine="0"/>
              <w:jc w:val="center"/>
              <w:rPr>
                <w:spacing w:val="0"/>
                <w:position w:val="0"/>
                <w:sz w:val="22"/>
              </w:rPr>
            </w:pPr>
            <w:r>
              <w:rPr>
                <w:rFonts w:ascii="Arial" w:hAnsi="Arial" w:cs="Arial" w:eastAsia="Arial"/>
                <w:color w:val="000000"/>
                <w:spacing w:val="0"/>
                <w:position w:val="0"/>
                <w:sz w:val="22"/>
                <w:shd w:fill="auto" w:val="clear"/>
              </w:rPr>
              <w:t xml:space="preserve">Tatiane Pinto dos Santos</w:t>
            </w:r>
          </w:p>
        </w:tc>
        <w:tc>
          <w:tcPr>
            <w:tcW w:w="1527"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72" w:after="0" w:line="240"/>
              <w:ind w:right="1" w:left="17" w:firstLine="0"/>
              <w:jc w:val="center"/>
              <w:rPr>
                <w:color w:val="auto"/>
                <w:spacing w:val="0"/>
                <w:position w:val="0"/>
                <w:sz w:val="22"/>
              </w:rPr>
            </w:pPr>
            <w:r>
              <w:rPr>
                <w:rFonts w:ascii="Arial" w:hAnsi="Arial" w:cs="Arial" w:eastAsia="Arial"/>
                <w:color w:val="auto"/>
                <w:spacing w:val="0"/>
                <w:position w:val="0"/>
                <w:sz w:val="22"/>
                <w:shd w:fill="auto" w:val="clear"/>
              </w:rPr>
              <w:t xml:space="preserve">Presente</w:t>
            </w:r>
          </w:p>
        </w:tc>
        <w:tc>
          <w:tcPr>
            <w:tcW w:w="1676"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54" w:after="0" w:line="240"/>
              <w:ind w:right="0" w:left="7" w:firstLine="0"/>
              <w:jc w:val="center"/>
              <w:rPr>
                <w:spacing w:val="0"/>
                <w:position w:val="0"/>
                <w:sz w:val="22"/>
              </w:rPr>
            </w:pPr>
            <w:r>
              <w:rPr>
                <w:rFonts w:ascii="Arial" w:hAnsi="Arial" w:cs="Arial" w:eastAsia="Arial"/>
                <w:color w:val="000000"/>
                <w:spacing w:val="0"/>
                <w:position w:val="0"/>
                <w:sz w:val="22"/>
                <w:shd w:fill="auto" w:val="clear"/>
              </w:rPr>
              <w:t xml:space="preserve">-</w:t>
            </w:r>
          </w:p>
        </w:tc>
      </w:tr>
      <w:tr>
        <w:trPr>
          <w:trHeight w:val="1" w:hRule="atLeast"/>
          <w:jc w:val="left"/>
        </w:trPr>
        <w:tc>
          <w:tcPr>
            <w:tcW w:w="2490" w:type="dxa"/>
            <w:tcBorders>
              <w:top w:val="single" w:color="000000" w:sz="8"/>
              <w:left w:val="single" w:color="000000" w:sz="8"/>
              <w:bottom w:val="single" w:color="cccccc" w:sz="8"/>
              <w:right w:val="single" w:color="000000" w:sz="8"/>
            </w:tcBorders>
            <w:shd w:color="000000" w:fill="ffffff" w:val="clear"/>
            <w:tcMar>
              <w:left w:w="0" w:type="dxa"/>
              <w:right w:w="0" w:type="dxa"/>
            </w:tcMar>
            <w:vAlign w:val="top"/>
          </w:tcPr>
          <w:p>
            <w:pPr>
              <w:spacing w:before="46" w:after="0" w:line="240"/>
              <w:ind w:right="0" w:left="2" w:firstLine="0"/>
              <w:jc w:val="center"/>
              <w:rPr>
                <w:rFonts w:ascii="Arial" w:hAnsi="Arial" w:cs="Arial" w:eastAsia="Arial"/>
                <w:color w:val="auto"/>
                <w:spacing w:val="0"/>
                <w:position w:val="0"/>
                <w:sz w:val="22"/>
                <w:shd w:fill="auto" w:val="clear"/>
              </w:rPr>
            </w:pPr>
            <w:r>
              <w:rPr>
                <w:rFonts w:ascii="Arial" w:hAnsi="Arial" w:cs="Arial" w:eastAsia="Arial"/>
                <w:color w:val="auto"/>
                <w:spacing w:val="0"/>
                <w:position w:val="0"/>
                <w:sz w:val="22"/>
                <w:shd w:fill="auto" w:val="clear"/>
              </w:rPr>
              <w:t xml:space="preserve">Coord. de Governo Local</w:t>
            </w:r>
          </w:p>
          <w:p>
            <w:pPr>
              <w:spacing w:before="46" w:after="0" w:line="240"/>
              <w:ind w:right="0" w:left="2" w:firstLine="0"/>
              <w:jc w:val="center"/>
              <w:rPr>
                <w:color w:val="auto"/>
                <w:spacing w:val="0"/>
                <w:position w:val="0"/>
                <w:sz w:val="22"/>
              </w:rPr>
            </w:pPr>
            <w:r>
              <w:rPr>
                <w:rFonts w:ascii="Arial" w:hAnsi="Arial" w:cs="Arial" w:eastAsia="Arial"/>
                <w:color w:val="auto"/>
                <w:spacing w:val="0"/>
                <w:position w:val="0"/>
                <w:sz w:val="22"/>
                <w:shd w:fill="auto" w:val="clear"/>
              </w:rPr>
              <w:t xml:space="preserve">Interlocutor </w:t>
            </w:r>
          </w:p>
        </w:tc>
        <w:tc>
          <w:tcPr>
            <w:tcW w:w="2821" w:type="dxa"/>
            <w:tcBorders>
              <w:top w:val="single" w:color="000000" w:sz="8"/>
              <w:left w:val="single" w:color="000000" w:sz="8"/>
              <w:bottom w:val="single" w:color="cccccc" w:sz="8"/>
              <w:right w:val="single" w:color="000000" w:sz="8"/>
            </w:tcBorders>
            <w:shd w:color="000000" w:fill="ffffff" w:val="clear"/>
            <w:tcMar>
              <w:left w:w="0" w:type="dxa"/>
              <w:right w:w="0" w:type="dxa"/>
            </w:tcMar>
            <w:vAlign w:val="top"/>
          </w:tcPr>
          <w:p>
            <w:pPr>
              <w:spacing w:before="46" w:after="0" w:line="240"/>
              <w:ind w:right="0" w:left="17" w:firstLine="0"/>
              <w:jc w:val="center"/>
              <w:rPr>
                <w:color w:val="auto"/>
                <w:spacing w:val="0"/>
                <w:position w:val="0"/>
                <w:sz w:val="22"/>
              </w:rPr>
            </w:pPr>
            <w:r>
              <w:rPr>
                <w:rFonts w:ascii="Arial" w:hAnsi="Arial" w:cs="Arial" w:eastAsia="Arial"/>
                <w:color w:val="auto"/>
                <w:spacing w:val="0"/>
                <w:position w:val="0"/>
                <w:sz w:val="22"/>
                <w:shd w:fill="auto" w:val="clear"/>
              </w:rPr>
              <w:t xml:space="preserve">Jefferson Dos Santos Moraes</w:t>
            </w:r>
          </w:p>
        </w:tc>
        <w:tc>
          <w:tcPr>
            <w:tcW w:w="1527"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72" w:after="0" w:line="240"/>
              <w:ind w:right="1" w:left="17" w:firstLine="0"/>
              <w:jc w:val="center"/>
              <w:rPr>
                <w:color w:val="auto"/>
                <w:spacing w:val="0"/>
                <w:position w:val="0"/>
                <w:sz w:val="22"/>
              </w:rPr>
            </w:pPr>
            <w:r>
              <w:rPr>
                <w:rFonts w:ascii="Arial" w:hAnsi="Arial" w:cs="Arial" w:eastAsia="Arial"/>
                <w:color w:val="auto"/>
                <w:spacing w:val="0"/>
                <w:position w:val="0"/>
                <w:sz w:val="22"/>
                <w:shd w:fill="auto" w:val="clear"/>
              </w:rPr>
              <w:t xml:space="preserve">Presente</w:t>
            </w:r>
          </w:p>
        </w:tc>
        <w:tc>
          <w:tcPr>
            <w:tcW w:w="1676"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58" w:after="0" w:line="240"/>
              <w:ind w:right="0" w:left="7" w:firstLine="0"/>
              <w:jc w:val="center"/>
              <w:rPr>
                <w:spacing w:val="0"/>
                <w:position w:val="0"/>
                <w:sz w:val="22"/>
              </w:rPr>
            </w:pPr>
            <w:r>
              <w:rPr>
                <w:rFonts w:ascii="Arial" w:hAnsi="Arial" w:cs="Arial" w:eastAsia="Arial"/>
                <w:color w:val="000000"/>
                <w:spacing w:val="0"/>
                <w:position w:val="0"/>
                <w:sz w:val="22"/>
                <w:shd w:fill="auto" w:val="clear"/>
              </w:rPr>
              <w:t xml:space="preserve">-</w:t>
            </w:r>
          </w:p>
        </w:tc>
      </w:tr>
      <w:tr>
        <w:trPr>
          <w:trHeight w:val="1" w:hRule="atLeast"/>
          <w:jc w:val="left"/>
        </w:trPr>
        <w:tc>
          <w:tcPr>
            <w:tcW w:w="2490" w:type="dxa"/>
            <w:tcBorders>
              <w:top w:val="single" w:color="cccccc" w:sz="8"/>
              <w:left w:val="single" w:color="000000" w:sz="8"/>
              <w:bottom w:val="single" w:color="cccccc" w:sz="8"/>
              <w:right w:val="single" w:color="000000" w:sz="8"/>
            </w:tcBorders>
            <w:shd w:color="000000" w:fill="ffffff" w:val="clear"/>
            <w:tcMar>
              <w:left w:w="0" w:type="dxa"/>
              <w:right w:w="0" w:type="dxa"/>
            </w:tcMar>
            <w:vAlign w:val="top"/>
          </w:tcPr>
          <w:p>
            <w:pPr>
              <w:spacing w:before="46" w:after="0" w:line="240"/>
              <w:ind w:right="0" w:left="2" w:firstLine="0"/>
              <w:jc w:val="center"/>
              <w:rPr>
                <w:color w:val="auto"/>
                <w:spacing w:val="0"/>
                <w:position w:val="0"/>
                <w:sz w:val="22"/>
              </w:rPr>
            </w:pPr>
            <w:r>
              <w:rPr>
                <w:rFonts w:ascii="Arial" w:hAnsi="Arial" w:cs="Arial" w:eastAsia="Arial"/>
                <w:color w:val="auto"/>
                <w:spacing w:val="0"/>
                <w:position w:val="0"/>
                <w:sz w:val="22"/>
                <w:shd w:fill="auto" w:val="clear"/>
              </w:rPr>
              <w:t xml:space="preserve">Interlocutor</w:t>
            </w:r>
          </w:p>
        </w:tc>
        <w:tc>
          <w:tcPr>
            <w:tcW w:w="2821" w:type="dxa"/>
            <w:tcBorders>
              <w:top w:val="single" w:color="cccccc" w:sz="8"/>
              <w:left w:val="single" w:color="000000" w:sz="8"/>
              <w:bottom w:val="single" w:color="cccccc" w:sz="8"/>
              <w:right w:val="single" w:color="000000" w:sz="8"/>
            </w:tcBorders>
            <w:shd w:color="000000" w:fill="ffffff" w:val="clear"/>
            <w:tcMar>
              <w:left w:w="0" w:type="dxa"/>
              <w:right w:w="0" w:type="dxa"/>
            </w:tcMar>
            <w:vAlign w:val="top"/>
          </w:tcPr>
          <w:p>
            <w:pPr>
              <w:spacing w:before="46" w:after="0" w:line="240"/>
              <w:ind w:right="0" w:left="17" w:firstLine="0"/>
              <w:jc w:val="center"/>
              <w:rPr>
                <w:color w:val="auto"/>
                <w:spacing w:val="0"/>
                <w:position w:val="0"/>
                <w:sz w:val="22"/>
              </w:rPr>
            </w:pPr>
            <w:r>
              <w:rPr>
                <w:rFonts w:ascii="Arial" w:hAnsi="Arial" w:cs="Arial" w:eastAsia="Arial"/>
                <w:color w:val="auto"/>
                <w:spacing w:val="0"/>
                <w:position w:val="0"/>
                <w:sz w:val="22"/>
                <w:shd w:fill="auto" w:val="clear"/>
              </w:rPr>
              <w:t xml:space="preserve">Genivaldo Lima Dos Santos</w:t>
            </w:r>
          </w:p>
        </w:tc>
        <w:tc>
          <w:tcPr>
            <w:tcW w:w="1527"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72" w:after="0" w:line="240"/>
              <w:ind w:right="1" w:left="17" w:firstLine="0"/>
              <w:jc w:val="center"/>
              <w:rPr>
                <w:color w:val="auto"/>
                <w:spacing w:val="0"/>
                <w:position w:val="0"/>
                <w:sz w:val="22"/>
              </w:rPr>
            </w:pPr>
            <w:r>
              <w:rPr>
                <w:rFonts w:ascii="Arial" w:hAnsi="Arial" w:cs="Arial" w:eastAsia="Arial"/>
                <w:color w:val="auto"/>
                <w:spacing w:val="0"/>
                <w:position w:val="0"/>
                <w:sz w:val="22"/>
                <w:shd w:fill="auto" w:val="clear"/>
              </w:rPr>
              <w:t xml:space="preserve">Presente</w:t>
            </w:r>
          </w:p>
        </w:tc>
        <w:tc>
          <w:tcPr>
            <w:tcW w:w="1676"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47" w:after="0" w:line="240"/>
              <w:ind w:right="0" w:left="7" w:firstLine="0"/>
              <w:jc w:val="center"/>
              <w:rPr>
                <w:spacing w:val="0"/>
                <w:position w:val="0"/>
                <w:sz w:val="22"/>
              </w:rPr>
            </w:pPr>
            <w:r>
              <w:rPr>
                <w:rFonts w:ascii="Arial" w:hAnsi="Arial" w:cs="Arial" w:eastAsia="Arial"/>
                <w:color w:val="000000"/>
                <w:spacing w:val="0"/>
                <w:position w:val="0"/>
                <w:sz w:val="22"/>
                <w:shd w:fill="auto" w:val="clear"/>
              </w:rPr>
              <w:t xml:space="preserve">-</w:t>
            </w:r>
          </w:p>
        </w:tc>
      </w:tr>
      <w:tr>
        <w:trPr>
          <w:trHeight w:val="1" w:hRule="atLeast"/>
          <w:jc w:val="left"/>
        </w:trPr>
        <w:tc>
          <w:tcPr>
            <w:tcW w:w="2490" w:type="dxa"/>
            <w:tcBorders>
              <w:top w:val="single" w:color="000000" w:sz="8"/>
              <w:left w:val="single" w:color="000000" w:sz="8"/>
              <w:bottom w:val="single" w:color="cccccc" w:sz="8"/>
              <w:right w:val="single" w:color="000000" w:sz="8"/>
            </w:tcBorders>
            <w:shd w:color="000000" w:fill="ffffff" w:val="clear"/>
            <w:tcMar>
              <w:left w:w="0" w:type="dxa"/>
              <w:right w:w="0" w:type="dxa"/>
            </w:tcMar>
            <w:vAlign w:val="top"/>
          </w:tcPr>
          <w:p>
            <w:pPr>
              <w:spacing w:before="46" w:after="0" w:line="240"/>
              <w:ind w:right="0" w:left="2" w:firstLine="0"/>
              <w:jc w:val="center"/>
              <w:rPr>
                <w:color w:val="auto"/>
                <w:spacing w:val="0"/>
                <w:position w:val="0"/>
                <w:sz w:val="22"/>
              </w:rPr>
            </w:pPr>
            <w:r>
              <w:rPr>
                <w:rFonts w:ascii="Arial" w:hAnsi="Arial" w:cs="Arial" w:eastAsia="Arial"/>
                <w:color w:val="auto"/>
                <w:spacing w:val="0"/>
                <w:position w:val="0"/>
                <w:sz w:val="22"/>
                <w:shd w:fill="auto" w:val="clear"/>
              </w:rPr>
              <w:t xml:space="preserve">Assessor de Gabinete </w:t>
            </w:r>
          </w:p>
        </w:tc>
        <w:tc>
          <w:tcPr>
            <w:tcW w:w="2821" w:type="dxa"/>
            <w:tcBorders>
              <w:top w:val="single" w:color="000000" w:sz="8"/>
              <w:left w:val="single" w:color="000000" w:sz="8"/>
              <w:bottom w:val="single" w:color="cccccc" w:sz="8"/>
              <w:right w:val="single" w:color="000000" w:sz="8"/>
            </w:tcBorders>
            <w:shd w:color="000000" w:fill="ffffff" w:val="clear"/>
            <w:tcMar>
              <w:left w:w="0" w:type="dxa"/>
              <w:right w:w="0" w:type="dxa"/>
            </w:tcMar>
            <w:vAlign w:val="top"/>
          </w:tcPr>
          <w:p>
            <w:pPr>
              <w:spacing w:before="46" w:after="0" w:line="240"/>
              <w:ind w:right="0" w:left="17" w:firstLine="0"/>
              <w:jc w:val="center"/>
              <w:rPr>
                <w:color w:val="auto"/>
                <w:spacing w:val="0"/>
                <w:position w:val="0"/>
                <w:sz w:val="22"/>
              </w:rPr>
            </w:pPr>
            <w:r>
              <w:rPr>
                <w:rFonts w:ascii="Arial" w:hAnsi="Arial" w:cs="Arial" w:eastAsia="Arial"/>
                <w:color w:val="auto"/>
                <w:spacing w:val="0"/>
                <w:position w:val="0"/>
                <w:sz w:val="22"/>
                <w:shd w:fill="auto" w:val="clear"/>
              </w:rPr>
              <w:t xml:space="preserve">André Alves da Silva </w:t>
            </w:r>
          </w:p>
        </w:tc>
        <w:tc>
          <w:tcPr>
            <w:tcW w:w="1527"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72" w:after="0" w:line="240"/>
              <w:ind w:right="1" w:left="17" w:firstLine="0"/>
              <w:jc w:val="center"/>
              <w:rPr>
                <w:color w:val="auto"/>
                <w:spacing w:val="0"/>
                <w:position w:val="0"/>
                <w:sz w:val="22"/>
              </w:rPr>
            </w:pPr>
            <w:r>
              <w:rPr>
                <w:rFonts w:ascii="Arial" w:hAnsi="Arial" w:cs="Arial" w:eastAsia="Arial"/>
                <w:color w:val="auto"/>
                <w:spacing w:val="0"/>
                <w:position w:val="0"/>
                <w:sz w:val="22"/>
                <w:shd w:fill="auto" w:val="clear"/>
              </w:rPr>
              <w:t xml:space="preserve">Presente</w:t>
            </w:r>
          </w:p>
        </w:tc>
        <w:tc>
          <w:tcPr>
            <w:tcW w:w="1676" w:type="dxa"/>
            <w:tcBorders>
              <w:top w:val="single" w:color="000000" w:sz="8"/>
              <w:left w:val="single" w:color="000000" w:sz="8"/>
              <w:bottom w:val="single" w:color="000000" w:sz="8"/>
              <w:right w:val="single" w:color="000000" w:sz="8"/>
            </w:tcBorders>
            <w:shd w:color="000000" w:fill="ffffff" w:val="clear"/>
            <w:tcMar>
              <w:left w:w="0" w:type="dxa"/>
              <w:right w:w="0" w:type="dxa"/>
            </w:tcMar>
            <w:vAlign w:val="top"/>
          </w:tcPr>
          <w:p>
            <w:pPr>
              <w:spacing w:before="57" w:after="0" w:line="240"/>
              <w:ind w:right="0" w:left="7" w:firstLine="0"/>
              <w:jc w:val="center"/>
              <w:rPr>
                <w:spacing w:val="0"/>
                <w:position w:val="0"/>
                <w:sz w:val="22"/>
              </w:rPr>
            </w:pPr>
            <w:r>
              <w:rPr>
                <w:rFonts w:ascii="Arial" w:hAnsi="Arial" w:cs="Arial" w:eastAsia="Arial"/>
                <w:color w:val="000000"/>
                <w:spacing w:val="0"/>
                <w:position w:val="0"/>
                <w:sz w:val="22"/>
                <w:shd w:fill="auto" w:val="clear"/>
              </w:rPr>
              <w:t xml:space="preserve">-</w:t>
            </w:r>
          </w:p>
        </w:tc>
      </w:tr>
      <w:tr>
        <w:trPr>
          <w:trHeight w:val="1" w:hRule="atLeast"/>
          <w:jc w:val="left"/>
        </w:trPr>
        <w:tc>
          <w:tcPr>
            <w:tcW w:w="2490" w:type="dxa"/>
            <w:tcBorders>
              <w:top w:val="single" w:color="cccccc" w:sz="8"/>
              <w:left w:val="single" w:color="000000" w:sz="8"/>
              <w:bottom w:val="single" w:color="cccccc" w:sz="8"/>
              <w:right w:val="single" w:color="000000" w:sz="8"/>
            </w:tcBorders>
            <w:shd w:color="000000" w:fill="ffffff" w:val="clear"/>
            <w:tcMar>
              <w:left w:w="0" w:type="dxa"/>
              <w:right w:w="0" w:type="dxa"/>
            </w:tcMar>
            <w:vAlign w:val="top"/>
          </w:tcPr>
          <w:p>
            <w:pPr>
              <w:spacing w:before="46" w:after="0" w:line="240"/>
              <w:ind w:right="0" w:left="2" w:firstLine="0"/>
              <w:jc w:val="center"/>
              <w:rPr>
                <w:color w:val="auto"/>
                <w:spacing w:val="0"/>
                <w:position w:val="0"/>
                <w:sz w:val="22"/>
              </w:rPr>
            </w:pPr>
            <w:r>
              <w:rPr>
                <w:rFonts w:ascii="Arial" w:hAnsi="Arial" w:cs="Arial" w:eastAsia="Arial"/>
                <w:color w:val="auto"/>
                <w:spacing w:val="0"/>
                <w:position w:val="0"/>
                <w:sz w:val="22"/>
                <w:shd w:fill="auto" w:val="clear"/>
              </w:rPr>
              <w:t xml:space="preserve">CPS- Casa Civil </w:t>
            </w:r>
          </w:p>
        </w:tc>
        <w:tc>
          <w:tcPr>
            <w:tcW w:w="2821" w:type="dxa"/>
            <w:tcBorders>
              <w:top w:val="single" w:color="cccccc" w:sz="8"/>
              <w:left w:val="single" w:color="000000" w:sz="8"/>
              <w:bottom w:val="single" w:color="cccccc" w:sz="8"/>
              <w:right w:val="single" w:color="000000" w:sz="8"/>
            </w:tcBorders>
            <w:shd w:color="000000" w:fill="ffffff" w:val="clear"/>
            <w:tcMar>
              <w:left w:w="0" w:type="dxa"/>
              <w:right w:w="0" w:type="dxa"/>
            </w:tcMar>
            <w:vAlign w:val="top"/>
          </w:tcPr>
          <w:p>
            <w:pPr>
              <w:spacing w:before="46" w:after="0" w:line="240"/>
              <w:ind w:right="0" w:left="17" w:firstLine="0"/>
              <w:jc w:val="center"/>
              <w:rPr>
                <w:color w:val="auto"/>
                <w:spacing w:val="0"/>
                <w:position w:val="0"/>
                <w:sz w:val="22"/>
              </w:rPr>
            </w:pPr>
            <w:r>
              <w:rPr>
                <w:rFonts w:ascii="Arial" w:hAnsi="Arial" w:cs="Arial" w:eastAsia="Arial"/>
                <w:color w:val="auto"/>
                <w:spacing w:val="0"/>
                <w:position w:val="0"/>
                <w:sz w:val="22"/>
                <w:shd w:fill="auto" w:val="clear"/>
              </w:rPr>
              <w:t xml:space="preserve">Marcelo França </w:t>
            </w:r>
          </w:p>
        </w:tc>
        <w:tc>
          <w:tcPr>
            <w:tcW w:w="1527" w:type="dxa"/>
            <w:tcBorders>
              <w:top w:val="single" w:color="000000" w:sz="8"/>
              <w:left w:val="single" w:color="000000" w:sz="8"/>
              <w:bottom w:val="single" w:color="cccccc" w:sz="8"/>
              <w:right w:val="single" w:color="000000" w:sz="8"/>
            </w:tcBorders>
            <w:shd w:color="000000" w:fill="ffffff" w:val="clear"/>
            <w:tcMar>
              <w:left w:w="0" w:type="dxa"/>
              <w:right w:w="0" w:type="dxa"/>
            </w:tcMar>
            <w:vAlign w:val="top"/>
          </w:tcPr>
          <w:p>
            <w:pPr>
              <w:spacing w:before="72" w:after="0" w:line="240"/>
              <w:ind w:right="1" w:left="17" w:firstLine="0"/>
              <w:jc w:val="center"/>
              <w:rPr>
                <w:color w:val="auto"/>
                <w:spacing w:val="0"/>
                <w:position w:val="0"/>
                <w:sz w:val="22"/>
              </w:rPr>
            </w:pPr>
            <w:r>
              <w:rPr>
                <w:rFonts w:ascii="Arial" w:hAnsi="Arial" w:cs="Arial" w:eastAsia="Arial"/>
                <w:color w:val="auto"/>
                <w:spacing w:val="0"/>
                <w:position w:val="0"/>
                <w:sz w:val="22"/>
                <w:shd w:fill="auto" w:val="clear"/>
              </w:rPr>
              <w:t xml:space="preserve">Presente</w:t>
            </w:r>
          </w:p>
        </w:tc>
        <w:tc>
          <w:tcPr>
            <w:tcW w:w="1676" w:type="dxa"/>
            <w:tcBorders>
              <w:top w:val="single" w:color="000000" w:sz="8"/>
              <w:left w:val="single" w:color="000000" w:sz="8"/>
              <w:bottom w:val="single" w:color="cccccc" w:sz="8"/>
              <w:right w:val="single" w:color="000000" w:sz="8"/>
            </w:tcBorders>
            <w:shd w:color="000000" w:fill="ffffff" w:val="clear"/>
            <w:tcMar>
              <w:left w:w="0" w:type="dxa"/>
              <w:right w:w="0" w:type="dxa"/>
            </w:tcMar>
            <w:vAlign w:val="top"/>
          </w:tcPr>
          <w:p>
            <w:pPr>
              <w:spacing w:before="46" w:after="0" w:line="240"/>
              <w:ind w:right="0" w:left="7" w:firstLine="0"/>
              <w:jc w:val="center"/>
              <w:rPr>
                <w:spacing w:val="0"/>
                <w:position w:val="0"/>
                <w:sz w:val="22"/>
              </w:rPr>
            </w:pPr>
            <w:r>
              <w:rPr>
                <w:rFonts w:ascii="Arial" w:hAnsi="Arial" w:cs="Arial" w:eastAsia="Arial"/>
                <w:color w:val="000000"/>
                <w:spacing w:val="0"/>
                <w:position w:val="0"/>
                <w:sz w:val="22"/>
                <w:shd w:fill="auto" w:val="clear"/>
              </w:rPr>
              <w:t xml:space="preserve">-</w:t>
            </w:r>
          </w:p>
        </w:tc>
      </w:tr>
      <w:tr>
        <w:trPr>
          <w:trHeight w:val="1" w:hRule="atLeast"/>
          <w:jc w:val="left"/>
        </w:trPr>
        <w:tc>
          <w:tcPr>
            <w:tcW w:w="2490" w:type="dxa"/>
            <w:tcBorders>
              <w:top w:val="single" w:color="cccccc" w:sz="8"/>
              <w:left w:val="single" w:color="000000" w:sz="8"/>
              <w:bottom w:val="single" w:color="cccccc" w:sz="8"/>
              <w:right w:val="single" w:color="000000" w:sz="8"/>
            </w:tcBorders>
            <w:shd w:color="000000" w:fill="ffffff" w:val="clear"/>
            <w:tcMar>
              <w:left w:w="0" w:type="dxa"/>
              <w:right w:w="0" w:type="dxa"/>
            </w:tcMar>
            <w:vAlign w:val="top"/>
          </w:tcPr>
          <w:p>
            <w:pPr>
              <w:spacing w:before="46" w:after="0" w:line="240"/>
              <w:ind w:right="0" w:left="2" w:firstLine="0"/>
              <w:jc w:val="center"/>
              <w:rPr>
                <w:color w:val="auto"/>
                <w:spacing w:val="0"/>
                <w:position w:val="0"/>
                <w:sz w:val="22"/>
              </w:rPr>
            </w:pPr>
            <w:r>
              <w:rPr>
                <w:rFonts w:ascii="Arial" w:hAnsi="Arial" w:cs="Arial" w:eastAsia="Arial"/>
                <w:color w:val="auto"/>
                <w:spacing w:val="0"/>
                <w:position w:val="0"/>
                <w:sz w:val="22"/>
                <w:shd w:fill="auto" w:val="clear"/>
              </w:rPr>
              <w:t xml:space="preserve">Conselheiro (a) Suplente</w:t>
            </w:r>
          </w:p>
        </w:tc>
        <w:tc>
          <w:tcPr>
            <w:tcW w:w="2821" w:type="dxa"/>
            <w:tcBorders>
              <w:top w:val="single" w:color="cccccc" w:sz="8"/>
              <w:left w:val="single" w:color="000000" w:sz="8"/>
              <w:bottom w:val="single" w:color="cccccc" w:sz="8"/>
              <w:right w:val="single" w:color="000000" w:sz="8"/>
            </w:tcBorders>
            <w:shd w:color="000000" w:fill="ffffff" w:val="clear"/>
            <w:tcMar>
              <w:left w:w="0" w:type="dxa"/>
              <w:right w:w="0" w:type="dxa"/>
            </w:tcMar>
            <w:vAlign w:val="top"/>
          </w:tcPr>
          <w:p>
            <w:pPr>
              <w:spacing w:before="46" w:after="0" w:line="240"/>
              <w:ind w:right="0" w:left="17" w:firstLine="0"/>
              <w:jc w:val="center"/>
              <w:rPr>
                <w:rFonts w:ascii="Calibri" w:hAnsi="Calibri" w:cs="Calibri" w:eastAsia="Calibri"/>
                <w:color w:val="auto"/>
                <w:spacing w:val="0"/>
                <w:position w:val="0"/>
                <w:sz w:val="22"/>
              </w:rPr>
            </w:pPr>
            <w:r>
              <w:rPr>
                <w:rFonts w:ascii="Calibri" w:hAnsi="Calibri" w:cs="Calibri" w:eastAsia="Calibri"/>
                <w:color w:val="auto"/>
                <w:spacing w:val="0"/>
                <w:position w:val="0"/>
                <w:sz w:val="22"/>
                <w:shd w:fill="auto" w:val="clear"/>
              </w:rPr>
              <w:t xml:space="preserve">Danielle Monteiro</w:t>
            </w:r>
          </w:p>
        </w:tc>
        <w:tc>
          <w:tcPr>
            <w:tcW w:w="1527" w:type="dxa"/>
            <w:tcBorders>
              <w:top w:val="single" w:color="cccccc" w:sz="8"/>
              <w:left w:val="single" w:color="000000" w:sz="8"/>
              <w:bottom w:val="single" w:color="cccccc" w:sz="8"/>
              <w:right w:val="single" w:color="000000" w:sz="8"/>
            </w:tcBorders>
            <w:shd w:color="000000" w:fill="ffffff" w:val="clear"/>
            <w:tcMar>
              <w:left w:w="0" w:type="dxa"/>
              <w:right w:w="0" w:type="dxa"/>
            </w:tcMar>
            <w:vAlign w:val="top"/>
          </w:tcPr>
          <w:p>
            <w:pPr>
              <w:spacing w:before="46" w:after="0" w:line="240"/>
              <w:ind w:right="0" w:left="17" w:firstLine="0"/>
              <w:jc w:val="center"/>
              <w:rPr>
                <w:color w:val="auto"/>
                <w:spacing w:val="0"/>
                <w:position w:val="0"/>
                <w:sz w:val="22"/>
              </w:rPr>
            </w:pPr>
            <w:r>
              <w:rPr>
                <w:rFonts w:ascii="Arial" w:hAnsi="Arial" w:cs="Arial" w:eastAsia="Arial"/>
                <w:color w:val="auto"/>
                <w:spacing w:val="0"/>
                <w:position w:val="0"/>
                <w:sz w:val="22"/>
                <w:shd w:fill="auto" w:val="clear"/>
              </w:rPr>
              <w:t xml:space="preserve">Presente</w:t>
            </w:r>
          </w:p>
        </w:tc>
        <w:tc>
          <w:tcPr>
            <w:tcW w:w="1676" w:type="dxa"/>
            <w:tcBorders>
              <w:top w:val="single" w:color="cccccc" w:sz="8"/>
              <w:left w:val="single" w:color="000000" w:sz="8"/>
              <w:bottom w:val="single" w:color="cccccc" w:sz="8"/>
              <w:right w:val="single" w:color="000000" w:sz="8"/>
            </w:tcBorders>
            <w:shd w:color="000000" w:fill="ffffff" w:val="clear"/>
            <w:tcMar>
              <w:left w:w="0" w:type="dxa"/>
              <w:right w:w="0" w:type="dxa"/>
            </w:tcMar>
            <w:vAlign w:val="top"/>
          </w:tcPr>
          <w:p>
            <w:pPr>
              <w:spacing w:before="46" w:after="0" w:line="240"/>
              <w:ind w:right="0" w:left="7" w:firstLine="0"/>
              <w:jc w:val="center"/>
              <w:rPr>
                <w:spacing w:val="0"/>
                <w:position w:val="0"/>
                <w:sz w:val="22"/>
              </w:rPr>
            </w:pPr>
            <w:r>
              <w:rPr>
                <w:rFonts w:ascii="Arial" w:hAnsi="Arial" w:cs="Arial" w:eastAsia="Arial"/>
                <w:color w:val="000000"/>
                <w:spacing w:val="0"/>
                <w:position w:val="0"/>
                <w:sz w:val="22"/>
                <w:shd w:fill="auto" w:val="clear"/>
              </w:rPr>
              <w:t xml:space="preserve">-</w:t>
            </w:r>
          </w:p>
        </w:tc>
      </w:tr>
      <w:tr>
        <w:trPr>
          <w:trHeight w:val="1" w:hRule="atLeast"/>
          <w:jc w:val="left"/>
        </w:trPr>
        <w:tc>
          <w:tcPr>
            <w:tcW w:w="2490" w:type="dxa"/>
            <w:tcBorders>
              <w:top w:val="single" w:color="cccccc" w:sz="8"/>
              <w:left w:val="single" w:color="000000" w:sz="8"/>
              <w:bottom w:val="single" w:color="cccccc" w:sz="8"/>
              <w:right w:val="single" w:color="000000" w:sz="8"/>
            </w:tcBorders>
            <w:shd w:color="000000" w:fill="ffffff" w:val="clear"/>
            <w:tcMar>
              <w:left w:w="0" w:type="dxa"/>
              <w:right w:w="0" w:type="dxa"/>
            </w:tcMar>
            <w:vAlign w:val="top"/>
          </w:tcPr>
          <w:p>
            <w:pPr>
              <w:spacing w:before="46" w:after="0" w:line="240"/>
              <w:ind w:right="0" w:left="2" w:firstLine="0"/>
              <w:jc w:val="center"/>
              <w:rPr>
                <w:color w:val="auto"/>
                <w:spacing w:val="0"/>
                <w:position w:val="0"/>
                <w:sz w:val="22"/>
              </w:rPr>
            </w:pPr>
            <w:r>
              <w:rPr>
                <w:rFonts w:ascii="Arial" w:hAnsi="Arial" w:cs="Arial" w:eastAsia="Arial"/>
                <w:color w:val="auto"/>
                <w:spacing w:val="0"/>
                <w:position w:val="0"/>
                <w:sz w:val="22"/>
                <w:shd w:fill="auto" w:val="clear"/>
              </w:rPr>
              <w:t xml:space="preserve">Conselheiro (a) Suplente</w:t>
            </w:r>
          </w:p>
        </w:tc>
        <w:tc>
          <w:tcPr>
            <w:tcW w:w="2821" w:type="dxa"/>
            <w:tcBorders>
              <w:top w:val="single" w:color="cccccc" w:sz="8"/>
              <w:left w:val="single" w:color="000000" w:sz="8"/>
              <w:bottom w:val="single" w:color="cccccc" w:sz="8"/>
              <w:right w:val="single" w:color="000000" w:sz="8"/>
            </w:tcBorders>
            <w:shd w:color="000000" w:fill="ffffff" w:val="clear"/>
            <w:tcMar>
              <w:left w:w="0" w:type="dxa"/>
              <w:right w:w="0" w:type="dxa"/>
            </w:tcMar>
            <w:vAlign w:val="top"/>
          </w:tcPr>
          <w:p>
            <w:pPr>
              <w:spacing w:before="46" w:after="0" w:line="240"/>
              <w:ind w:right="0" w:left="17" w:firstLine="0"/>
              <w:jc w:val="center"/>
              <w:rPr>
                <w:rFonts w:ascii="Calibri" w:hAnsi="Calibri" w:cs="Calibri" w:eastAsia="Calibri"/>
                <w:color w:val="auto"/>
                <w:spacing w:val="0"/>
                <w:position w:val="0"/>
                <w:sz w:val="22"/>
              </w:rPr>
            </w:pPr>
            <w:r>
              <w:rPr>
                <w:rFonts w:ascii="Calibri" w:hAnsi="Calibri" w:cs="Calibri" w:eastAsia="Calibri"/>
                <w:color w:val="auto"/>
                <w:spacing w:val="0"/>
                <w:position w:val="0"/>
                <w:sz w:val="22"/>
                <w:shd w:fill="auto" w:val="clear"/>
              </w:rPr>
              <w:t xml:space="preserve">Debora Souza Da Cunha</w:t>
            </w:r>
          </w:p>
        </w:tc>
        <w:tc>
          <w:tcPr>
            <w:tcW w:w="1527" w:type="dxa"/>
            <w:tcBorders>
              <w:top w:val="single" w:color="cccccc" w:sz="8"/>
              <w:left w:val="single" w:color="000000" w:sz="8"/>
              <w:bottom w:val="single" w:color="cccccc" w:sz="8"/>
              <w:right w:val="single" w:color="000000" w:sz="8"/>
            </w:tcBorders>
            <w:shd w:color="000000" w:fill="ffffff" w:val="clear"/>
            <w:tcMar>
              <w:left w:w="0" w:type="dxa"/>
              <w:right w:w="0" w:type="dxa"/>
            </w:tcMar>
            <w:vAlign w:val="top"/>
          </w:tcPr>
          <w:p>
            <w:pPr>
              <w:spacing w:before="46" w:after="0" w:line="240"/>
              <w:ind w:right="0" w:left="17" w:firstLine="0"/>
              <w:jc w:val="center"/>
              <w:rPr>
                <w:color w:val="auto"/>
                <w:spacing w:val="0"/>
                <w:position w:val="0"/>
                <w:sz w:val="22"/>
              </w:rPr>
            </w:pPr>
            <w:r>
              <w:rPr>
                <w:rFonts w:ascii="Arial" w:hAnsi="Arial" w:cs="Arial" w:eastAsia="Arial"/>
                <w:color w:val="auto"/>
                <w:spacing w:val="0"/>
                <w:position w:val="0"/>
                <w:sz w:val="22"/>
                <w:shd w:fill="auto" w:val="clear"/>
              </w:rPr>
              <w:t xml:space="preserve">Presente</w:t>
            </w:r>
          </w:p>
        </w:tc>
        <w:tc>
          <w:tcPr>
            <w:tcW w:w="1676" w:type="dxa"/>
            <w:tcBorders>
              <w:top w:val="single" w:color="cccccc" w:sz="8"/>
              <w:left w:val="single" w:color="000000" w:sz="8"/>
              <w:bottom w:val="single" w:color="cccccc" w:sz="8"/>
              <w:right w:val="single" w:color="000000" w:sz="8"/>
            </w:tcBorders>
            <w:shd w:color="000000" w:fill="ffffff" w:val="clear"/>
            <w:tcMar>
              <w:left w:w="0" w:type="dxa"/>
              <w:right w:w="0" w:type="dxa"/>
            </w:tcMar>
            <w:vAlign w:val="top"/>
          </w:tcPr>
          <w:p>
            <w:pPr>
              <w:spacing w:before="46" w:after="0" w:line="240"/>
              <w:ind w:right="0" w:left="7" w:firstLine="0"/>
              <w:jc w:val="center"/>
              <w:rPr>
                <w:spacing w:val="0"/>
                <w:position w:val="0"/>
                <w:sz w:val="22"/>
              </w:rPr>
            </w:pPr>
            <w:r>
              <w:rPr>
                <w:rFonts w:ascii="Arial" w:hAnsi="Arial" w:cs="Arial" w:eastAsia="Arial"/>
                <w:color w:val="000000"/>
                <w:spacing w:val="0"/>
                <w:position w:val="0"/>
                <w:sz w:val="22"/>
                <w:shd w:fill="auto" w:val="clear"/>
              </w:rPr>
              <w:t xml:space="preserve">-</w:t>
            </w:r>
          </w:p>
        </w:tc>
      </w:tr>
      <w:tr>
        <w:trPr>
          <w:trHeight w:val="1" w:hRule="atLeast"/>
          <w:jc w:val="left"/>
        </w:trPr>
        <w:tc>
          <w:tcPr>
            <w:tcW w:w="2490" w:type="dxa"/>
            <w:tcBorders>
              <w:top w:val="single" w:color="cccccc" w:sz="8"/>
              <w:left w:val="single" w:color="000000" w:sz="8"/>
              <w:bottom w:val="single" w:color="cccccc" w:sz="8"/>
              <w:right w:val="single" w:color="000000" w:sz="8"/>
            </w:tcBorders>
            <w:shd w:color="000000" w:fill="ffffff" w:val="clear"/>
            <w:tcMar>
              <w:left w:w="0" w:type="dxa"/>
              <w:right w:w="0" w:type="dxa"/>
            </w:tcMar>
            <w:vAlign w:val="top"/>
          </w:tcPr>
          <w:p>
            <w:pPr>
              <w:spacing w:before="46" w:after="0" w:line="240"/>
              <w:ind w:right="0" w:left="2" w:firstLine="0"/>
              <w:jc w:val="center"/>
              <w:rPr>
                <w:color w:val="auto"/>
                <w:spacing w:val="0"/>
                <w:position w:val="0"/>
                <w:sz w:val="22"/>
              </w:rPr>
            </w:pPr>
            <w:r>
              <w:rPr>
                <w:rFonts w:ascii="Arial" w:hAnsi="Arial" w:cs="Arial" w:eastAsia="Arial"/>
                <w:color w:val="auto"/>
                <w:spacing w:val="0"/>
                <w:position w:val="0"/>
                <w:sz w:val="22"/>
                <w:shd w:fill="auto" w:val="clear"/>
              </w:rPr>
              <w:t xml:space="preserve">Conselheiro (a) Suplente</w:t>
            </w:r>
          </w:p>
        </w:tc>
        <w:tc>
          <w:tcPr>
            <w:tcW w:w="2821" w:type="dxa"/>
            <w:tcBorders>
              <w:top w:val="single" w:color="cccccc" w:sz="8"/>
              <w:left w:val="single" w:color="000000" w:sz="8"/>
              <w:bottom w:val="single" w:color="cccccc" w:sz="8"/>
              <w:right w:val="single" w:color="000000" w:sz="8"/>
            </w:tcBorders>
            <w:shd w:color="000000" w:fill="ffffff" w:val="clear"/>
            <w:tcMar>
              <w:left w:w="0" w:type="dxa"/>
              <w:right w:w="0" w:type="dxa"/>
            </w:tcMar>
            <w:vAlign w:val="top"/>
          </w:tcPr>
          <w:p>
            <w:pPr>
              <w:spacing w:before="46" w:after="0" w:line="240"/>
              <w:ind w:right="0" w:left="17" w:firstLine="0"/>
              <w:jc w:val="center"/>
              <w:rPr>
                <w:rFonts w:ascii="Calibri" w:hAnsi="Calibri" w:cs="Calibri" w:eastAsia="Calibri"/>
                <w:color w:val="auto"/>
                <w:spacing w:val="0"/>
                <w:position w:val="0"/>
                <w:sz w:val="22"/>
              </w:rPr>
            </w:pPr>
            <w:r>
              <w:rPr>
                <w:rFonts w:ascii="Calibri" w:hAnsi="Calibri" w:cs="Calibri" w:eastAsia="Calibri"/>
                <w:color w:val="auto"/>
                <w:spacing w:val="0"/>
                <w:position w:val="0"/>
                <w:sz w:val="22"/>
                <w:shd w:fill="auto" w:val="clear"/>
              </w:rPr>
              <w:t xml:space="preserve">Chrisberton De Almeida</w:t>
            </w:r>
          </w:p>
        </w:tc>
        <w:tc>
          <w:tcPr>
            <w:tcW w:w="1527" w:type="dxa"/>
            <w:tcBorders>
              <w:top w:val="single" w:color="cccccc" w:sz="8"/>
              <w:left w:val="single" w:color="000000" w:sz="8"/>
              <w:bottom w:val="single" w:color="cccccc" w:sz="8"/>
              <w:right w:val="single" w:color="000000" w:sz="8"/>
            </w:tcBorders>
            <w:shd w:color="000000" w:fill="ffffff" w:val="clear"/>
            <w:tcMar>
              <w:left w:w="0" w:type="dxa"/>
              <w:right w:w="0" w:type="dxa"/>
            </w:tcMar>
            <w:vAlign w:val="top"/>
          </w:tcPr>
          <w:p>
            <w:pPr>
              <w:spacing w:before="46" w:after="0" w:line="240"/>
              <w:ind w:right="0" w:left="17" w:firstLine="0"/>
              <w:jc w:val="center"/>
              <w:rPr>
                <w:color w:val="auto"/>
                <w:spacing w:val="0"/>
                <w:position w:val="0"/>
                <w:sz w:val="22"/>
              </w:rPr>
            </w:pPr>
            <w:r>
              <w:rPr>
                <w:rFonts w:ascii="Arial" w:hAnsi="Arial" w:cs="Arial" w:eastAsia="Arial"/>
                <w:color w:val="auto"/>
                <w:spacing w:val="0"/>
                <w:position w:val="0"/>
                <w:sz w:val="22"/>
                <w:shd w:fill="auto" w:val="clear"/>
              </w:rPr>
              <w:t xml:space="preserve">Presente</w:t>
            </w:r>
          </w:p>
        </w:tc>
        <w:tc>
          <w:tcPr>
            <w:tcW w:w="1676" w:type="dxa"/>
            <w:tcBorders>
              <w:top w:val="single" w:color="cccccc" w:sz="8"/>
              <w:left w:val="single" w:color="000000" w:sz="8"/>
              <w:bottom w:val="single" w:color="cccccc" w:sz="8"/>
              <w:right w:val="single" w:color="000000" w:sz="8"/>
            </w:tcBorders>
            <w:shd w:color="000000" w:fill="ffffff" w:val="clear"/>
            <w:tcMar>
              <w:left w:w="0" w:type="dxa"/>
              <w:right w:w="0" w:type="dxa"/>
            </w:tcMar>
            <w:vAlign w:val="top"/>
          </w:tcPr>
          <w:p>
            <w:pPr>
              <w:spacing w:before="46" w:after="0" w:line="240"/>
              <w:ind w:right="0" w:left="7" w:firstLine="0"/>
              <w:jc w:val="center"/>
              <w:rPr>
                <w:spacing w:val="0"/>
                <w:position w:val="0"/>
                <w:sz w:val="22"/>
              </w:rPr>
            </w:pPr>
            <w:r>
              <w:rPr>
                <w:rFonts w:ascii="Arial" w:hAnsi="Arial" w:cs="Arial" w:eastAsia="Arial"/>
                <w:color w:val="000000"/>
                <w:spacing w:val="0"/>
                <w:position w:val="0"/>
                <w:sz w:val="22"/>
                <w:shd w:fill="auto" w:val="clear"/>
              </w:rPr>
              <w:t xml:space="preserve">-</w:t>
            </w:r>
          </w:p>
        </w:tc>
      </w:tr>
      <w:tr>
        <w:trPr>
          <w:trHeight w:val="1" w:hRule="atLeast"/>
          <w:jc w:val="left"/>
        </w:trPr>
        <w:tc>
          <w:tcPr>
            <w:tcW w:w="2490" w:type="dxa"/>
            <w:tcBorders>
              <w:top w:val="single" w:color="cccccc" w:sz="8"/>
              <w:left w:val="single" w:color="000000" w:sz="8"/>
              <w:bottom w:val="single" w:color="cccccc" w:sz="8"/>
              <w:right w:val="single" w:color="000000" w:sz="8"/>
            </w:tcBorders>
            <w:shd w:color="000000" w:fill="ffffff" w:val="clear"/>
            <w:tcMar>
              <w:left w:w="0" w:type="dxa"/>
              <w:right w:w="0" w:type="dxa"/>
            </w:tcMar>
            <w:vAlign w:val="top"/>
          </w:tcPr>
          <w:p>
            <w:pPr>
              <w:spacing w:before="46" w:after="0" w:line="240"/>
              <w:ind w:right="0" w:left="2" w:firstLine="0"/>
              <w:jc w:val="center"/>
              <w:rPr>
                <w:color w:val="auto"/>
                <w:spacing w:val="0"/>
                <w:position w:val="0"/>
                <w:sz w:val="22"/>
              </w:rPr>
            </w:pPr>
            <w:r>
              <w:rPr>
                <w:rFonts w:ascii="Arial" w:hAnsi="Arial" w:cs="Arial" w:eastAsia="Arial"/>
                <w:color w:val="auto"/>
                <w:spacing w:val="0"/>
                <w:position w:val="0"/>
                <w:sz w:val="22"/>
                <w:shd w:fill="auto" w:val="clear"/>
              </w:rPr>
              <w:t xml:space="preserve">Munícipes </w:t>
            </w:r>
          </w:p>
        </w:tc>
        <w:tc>
          <w:tcPr>
            <w:tcW w:w="2821" w:type="dxa"/>
            <w:tcBorders>
              <w:top w:val="single" w:color="cccccc" w:sz="8"/>
              <w:left w:val="single" w:color="000000" w:sz="8"/>
              <w:bottom w:val="single" w:color="cccccc" w:sz="8"/>
              <w:right w:val="single" w:color="000000" w:sz="8"/>
            </w:tcBorders>
            <w:shd w:color="000000" w:fill="ffffff" w:val="clear"/>
            <w:tcMar>
              <w:left w:w="0" w:type="dxa"/>
              <w:right w:w="0" w:type="dxa"/>
            </w:tcMar>
            <w:vAlign w:val="top"/>
          </w:tcPr>
          <w:p>
            <w:pPr>
              <w:spacing w:before="46" w:after="0" w:line="240"/>
              <w:ind w:right="0" w:left="17" w:firstLine="0"/>
              <w:jc w:val="center"/>
              <w:rPr>
                <w:color w:val="auto"/>
                <w:spacing w:val="0"/>
                <w:position w:val="0"/>
                <w:sz w:val="22"/>
              </w:rPr>
            </w:pPr>
            <w:r>
              <w:rPr>
                <w:rFonts w:ascii="Arial" w:hAnsi="Arial" w:cs="Arial" w:eastAsia="Arial"/>
                <w:color w:val="auto"/>
                <w:spacing w:val="0"/>
                <w:position w:val="0"/>
                <w:sz w:val="22"/>
                <w:shd w:fill="auto" w:val="clear"/>
              </w:rPr>
              <w:t xml:space="preserve">Relação anexa de presença</w:t>
            </w:r>
          </w:p>
        </w:tc>
        <w:tc>
          <w:tcPr>
            <w:tcW w:w="1527" w:type="dxa"/>
            <w:tcBorders>
              <w:top w:val="single" w:color="cccccc" w:sz="8"/>
              <w:left w:val="single" w:color="000000" w:sz="8"/>
              <w:bottom w:val="single" w:color="cccccc" w:sz="8"/>
              <w:right w:val="single" w:color="000000" w:sz="8"/>
            </w:tcBorders>
            <w:shd w:color="000000" w:fill="ffffff" w:val="clear"/>
            <w:tcMar>
              <w:left w:w="0" w:type="dxa"/>
              <w:right w:w="0" w:type="dxa"/>
            </w:tcMar>
            <w:vAlign w:val="top"/>
          </w:tcPr>
          <w:p>
            <w:pPr>
              <w:spacing w:before="46" w:after="0" w:line="240"/>
              <w:ind w:right="0" w:left="17" w:firstLine="0"/>
              <w:jc w:val="center"/>
              <w:rPr>
                <w:color w:val="auto"/>
                <w:spacing w:val="0"/>
                <w:position w:val="0"/>
                <w:sz w:val="22"/>
              </w:rPr>
            </w:pPr>
            <w:r>
              <w:rPr>
                <w:rFonts w:ascii="Arial" w:hAnsi="Arial" w:cs="Arial" w:eastAsia="Arial"/>
                <w:color w:val="auto"/>
                <w:spacing w:val="0"/>
                <w:position w:val="0"/>
                <w:sz w:val="22"/>
                <w:shd w:fill="auto" w:val="clear"/>
              </w:rPr>
              <w:t xml:space="preserve">Presente</w:t>
            </w:r>
          </w:p>
        </w:tc>
        <w:tc>
          <w:tcPr>
            <w:tcW w:w="1676" w:type="dxa"/>
            <w:tcBorders>
              <w:top w:val="single" w:color="cccccc" w:sz="8"/>
              <w:left w:val="single" w:color="000000" w:sz="8"/>
              <w:bottom w:val="single" w:color="cccccc" w:sz="8"/>
              <w:right w:val="single" w:color="000000" w:sz="8"/>
            </w:tcBorders>
            <w:shd w:color="000000" w:fill="ffffff" w:val="clear"/>
            <w:tcMar>
              <w:left w:w="0" w:type="dxa"/>
              <w:right w:w="0" w:type="dxa"/>
            </w:tcMar>
            <w:vAlign w:val="top"/>
          </w:tcPr>
          <w:p>
            <w:pPr>
              <w:spacing w:before="46" w:after="0" w:line="240"/>
              <w:ind w:right="0" w:left="7" w:firstLine="0"/>
              <w:jc w:val="center"/>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Arial" w:hAnsi="Arial" w:cs="Arial" w:eastAsia="Arial"/>
          <w:color w:val="000000"/>
          <w:spacing w:val="0"/>
          <w:position w:val="0"/>
          <w:sz w:val="22"/>
          <w:shd w:fill="auto" w:val="clear"/>
        </w:rPr>
      </w:pPr>
    </w:p>
    <w:p>
      <w:pPr>
        <w:spacing w:before="0" w:after="0" w:line="240"/>
        <w:ind w:right="0" w:left="0" w:firstLine="0"/>
        <w:jc w:val="left"/>
        <w:rPr>
          <w:rFonts w:ascii="Arial" w:hAnsi="Arial" w:cs="Arial" w:eastAsia="Arial"/>
          <w:color w:val="000000"/>
          <w:spacing w:val="0"/>
          <w:position w:val="0"/>
          <w:sz w:val="24"/>
          <w:shd w:fill="auto" w:val="clear"/>
        </w:rPr>
      </w:pPr>
    </w:p>
    <w:tbl>
      <w:tblPr/>
      <w:tblGrid>
        <w:gridCol w:w="8604"/>
      </w:tblGrid>
      <w:tr>
        <w:trPr>
          <w:trHeight w:val="1" w:hRule="atLeast"/>
          <w:jc w:val="left"/>
        </w:trPr>
        <w:tc>
          <w:tcPr>
            <w:tcW w:w="8604" w:type="dxa"/>
            <w:tcBorders>
              <w:top w:val="single" w:color="000000" w:sz="8"/>
              <w:left w:val="single" w:color="000000" w:sz="8"/>
              <w:bottom w:val="single" w:color="000000" w:sz="8"/>
              <w:right w:val="single" w:color="000000" w:sz="8"/>
            </w:tcBorders>
            <w:shd w:color="000000" w:fill="auto" w:val="clear"/>
            <w:tcMar>
              <w:left w:w="100" w:type="dxa"/>
              <w:right w:w="100" w:type="dxa"/>
            </w:tcMar>
            <w:vAlign w:val="top"/>
          </w:tcPr>
          <w:p>
            <w:pPr>
              <w:spacing w:before="0" w:after="0" w:line="240"/>
              <w:ind w:right="0" w:left="0" w:firstLine="0"/>
              <w:jc w:val="center"/>
              <w:rPr>
                <w:spacing w:val="0"/>
                <w:position w:val="0"/>
              </w:rPr>
            </w:pPr>
            <w:r>
              <w:rPr>
                <w:rFonts w:ascii="Arial" w:hAnsi="Arial" w:cs="Arial" w:eastAsia="Arial"/>
                <w:b/>
                <w:color w:val="000000"/>
                <w:spacing w:val="0"/>
                <w:position w:val="0"/>
                <w:sz w:val="24"/>
                <w:shd w:fill="auto" w:val="clear"/>
              </w:rPr>
              <w:t xml:space="preserve">PAUTA </w:t>
            </w:r>
          </w:p>
        </w:tc>
      </w:tr>
    </w:tbl>
    <w:p>
      <w:pPr>
        <w:spacing w:before="0" w:after="0" w:line="240"/>
        <w:ind w:right="0" w:left="0" w:firstLine="0"/>
        <w:jc w:val="left"/>
        <w:rPr>
          <w:rFonts w:ascii="Arial" w:hAnsi="Arial" w:cs="Arial" w:eastAsia="Arial"/>
          <w:color w:val="000000"/>
          <w:spacing w:val="0"/>
          <w:position w:val="0"/>
          <w:sz w:val="24"/>
          <w:shd w:fill="auto" w:val="clear"/>
        </w:rPr>
      </w:pPr>
    </w:p>
    <w:p>
      <w:pPr>
        <w:spacing w:before="0" w:after="0" w:line="240"/>
        <w:ind w:right="0" w:left="0" w:firstLine="0"/>
        <w:jc w:val="center"/>
        <w:rPr>
          <w:rFonts w:ascii="Arial" w:hAnsi="Arial" w:cs="Arial" w:eastAsia="Arial"/>
          <w:b/>
          <w:color w:val="auto"/>
          <w:spacing w:val="0"/>
          <w:position w:val="0"/>
          <w:sz w:val="24"/>
          <w:shd w:fill="auto" w:val="clear"/>
        </w:rPr>
      </w:pPr>
      <w:r>
        <w:rPr>
          <w:rFonts w:ascii="Arial" w:hAnsi="Arial" w:cs="Arial" w:eastAsia="Arial"/>
          <w:b/>
          <w:color w:val="000000"/>
          <w:spacing w:val="0"/>
          <w:position w:val="0"/>
          <w:sz w:val="24"/>
          <w:shd w:fill="auto" w:val="clear"/>
        </w:rPr>
        <w:t xml:space="preserve">Verificação de quórum e leitura da pauta</w:t>
      </w:r>
    </w:p>
    <w:p>
      <w:pPr>
        <w:spacing w:before="0" w:after="0" w:line="240"/>
        <w:ind w:right="0" w:left="0" w:firstLine="0"/>
        <w:jc w:val="center"/>
        <w:rPr>
          <w:rFonts w:ascii="Arial" w:hAnsi="Arial" w:cs="Arial" w:eastAsia="Arial"/>
          <w:b/>
          <w:color w:val="auto"/>
          <w:spacing w:val="0"/>
          <w:position w:val="0"/>
          <w:sz w:val="24"/>
          <w:shd w:fill="auto" w:val="clear"/>
        </w:rPr>
      </w:pPr>
    </w:p>
    <w:p>
      <w:pPr>
        <w:spacing w:before="120" w:after="120" w:line="240"/>
        <w:ind w:right="120" w:left="0" w:firstLine="0"/>
        <w:jc w:val="both"/>
        <w:rPr>
          <w:rFonts w:ascii="Arial" w:hAnsi="Arial" w:cs="Arial" w:eastAsia="Arial"/>
          <w:color w:val="auto"/>
          <w:spacing w:val="0"/>
          <w:position w:val="0"/>
          <w:sz w:val="24"/>
          <w:shd w:fill="auto" w:val="clear"/>
        </w:rPr>
      </w:pPr>
      <w:r>
        <w:rPr>
          <w:rFonts w:ascii="Arial" w:hAnsi="Arial" w:cs="Arial" w:eastAsia="Arial"/>
          <w:color w:val="auto"/>
          <w:spacing w:val="0"/>
          <w:position w:val="0"/>
          <w:sz w:val="24"/>
          <w:shd w:fill="auto" w:val="clear"/>
        </w:rPr>
        <w:t xml:space="preserve">A reunião foi aberta pelo Coordenador Gilson Barreto de Oliveira, que informou que a data original da reunião havia sido deliberada para 28 de fevereiro de 2025. No entanto, quando a Convocatória foi reportada, a Sra. Vanessa da Coordenação Participação Social CPS da Casa Civil comunicou que, devido ao dia 28 de fevereiro ser uma sexta-feira de carnaval, seria necessário adiar a reunião. Por isso, a reunião foi adiada para 6 de março de 2025, o primeiro dia útil subsequente após o fim do Carnaval. Além disso, sobre a pauta publicada no Diário Oficial da Cidade, o Coordenador Gilson Barreto de Oliveira esclareceu que a pauta disponível no  Atos do Executivo nº 1350288, publicado em 27 de fevereiro de 2025, e registrada no Processo nº 6047.2025/0000339-6, não correspondia à pauta original enviada ao interlocutor, com cópia para a Subprefeitura e Coordenação de Participação Social da Casa Civil. A pauta original continha apenas uma pauta exclusiva a ser tratada, conforme descrito abaixo:</w:t>
      </w:r>
    </w:p>
    <w:p>
      <w:pPr>
        <w:spacing w:before="120" w:after="120" w:line="240"/>
        <w:ind w:right="120" w:left="0" w:firstLine="0"/>
        <w:jc w:val="both"/>
        <w:rPr>
          <w:rFonts w:ascii="Arial" w:hAnsi="Arial" w:cs="Arial" w:eastAsia="Arial"/>
          <w:color w:val="auto"/>
          <w:spacing w:val="0"/>
          <w:position w:val="0"/>
          <w:sz w:val="24"/>
          <w:shd w:fill="auto" w:val="clear"/>
        </w:rPr>
      </w:pPr>
      <w:r>
        <w:rPr>
          <w:rFonts w:ascii="Arial" w:hAnsi="Arial" w:cs="Arial" w:eastAsia="Arial"/>
          <w:color w:val="auto"/>
          <w:spacing w:val="0"/>
          <w:position w:val="0"/>
          <w:sz w:val="24"/>
          <w:shd w:fill="auto" w:val="clear"/>
        </w:rPr>
        <w:t xml:space="preserve">“</w:t>
      </w:r>
      <w:r>
        <w:rPr>
          <w:rFonts w:ascii="Arial" w:hAnsi="Arial" w:cs="Arial" w:eastAsia="Arial"/>
          <w:b/>
          <w:color w:val="auto"/>
          <w:spacing w:val="0"/>
          <w:position w:val="0"/>
          <w:sz w:val="24"/>
          <w:shd w:fill="auto" w:val="clear"/>
        </w:rPr>
        <w:t xml:space="preserve">Pauta Única </w:t>
      </w:r>
      <w:r>
        <w:rPr>
          <w:rFonts w:ascii="Arial" w:hAnsi="Arial" w:cs="Arial" w:eastAsia="Arial"/>
          <w:b/>
          <w:color w:val="auto"/>
          <w:spacing w:val="0"/>
          <w:position w:val="0"/>
          <w:sz w:val="24"/>
          <w:shd w:fill="auto" w:val="clear"/>
        </w:rPr>
        <w:t xml:space="preserve">–</w:t>
      </w:r>
      <w:r>
        <w:rPr>
          <w:rFonts w:ascii="Arial" w:hAnsi="Arial" w:cs="Arial" w:eastAsia="Arial"/>
          <w:b/>
          <w:color w:val="auto"/>
          <w:spacing w:val="0"/>
          <w:position w:val="0"/>
          <w:sz w:val="24"/>
          <w:shd w:fill="auto" w:val="clear"/>
        </w:rPr>
        <w:t xml:space="preserve"> Ordem do Dia - Análise e deliberação sobre o destino do empenho da verba remanescente do PLOA 2025, que na Subprefeitura Parelheiros não foi totalmente utilizado, restando um saldo de R$ 4.400.000,00 (quatro milhões e quatrocentos mil reais). A destinação desse saldo será definida pelo Conselho Participativo Municipal de Parelheiros e comunicada à Secretaria Municipal da Fazenda, conforme art. 9º, §3º da Portaria SF nº 126/2024 de 6 de maio de 2024</w:t>
      </w:r>
      <w:r>
        <w:rPr>
          <w:rFonts w:ascii="Arial" w:hAnsi="Arial" w:cs="Arial" w:eastAsia="Arial"/>
          <w:color w:val="auto"/>
          <w:spacing w:val="0"/>
          <w:position w:val="0"/>
          <w:sz w:val="24"/>
          <w:shd w:fill="auto" w:val="clear"/>
        </w:rPr>
        <w:t xml:space="preserve">."</w:t>
      </w:r>
    </w:p>
    <w:p>
      <w:pPr>
        <w:spacing w:before="120" w:after="120" w:line="240"/>
        <w:ind w:right="120" w:left="0" w:firstLine="0"/>
        <w:jc w:val="both"/>
        <w:rPr>
          <w:rFonts w:ascii="Arial" w:hAnsi="Arial" w:cs="Arial" w:eastAsia="Arial"/>
          <w:color w:val="auto"/>
          <w:spacing w:val="0"/>
          <w:position w:val="0"/>
          <w:sz w:val="24"/>
          <w:shd w:fill="auto" w:val="clear"/>
        </w:rPr>
      </w:pPr>
      <w:r>
        <w:rPr>
          <w:rFonts w:ascii="Arial" w:hAnsi="Arial" w:cs="Arial" w:eastAsia="Arial"/>
          <w:color w:val="auto"/>
          <w:spacing w:val="0"/>
          <w:position w:val="0"/>
          <w:sz w:val="24"/>
          <w:shd w:fill="auto" w:val="clear"/>
        </w:rPr>
        <w:t xml:space="preserve">Após os esclarecimentos, o Coordenador destacou a importância de manter um diálogo transparente e respeitoso entre a Subprefeitura e o Conselho CPMPA. Ele sugeriu que, em caso de dúvidas ou incoerências, a Subprefeitura  entre em contato com o Conselho por meio do e-mail institucional, para garantir que todas as partes estejam alinhadas. Reforçou o pedido para que os trabalhos fluam de forma eficaz, em prol mútuo é necessário rever condutas e melhorar certas atividades. Em seguida, a pauta foi lida, considerando as ressalvas apresentadas. Salientou que essa abordagem reforça a importância do diálogo construtivo e da comunicação eficaz para resolver questões e alcançar objetivos comuns.</w:t>
      </w:r>
    </w:p>
    <w:p>
      <w:pPr>
        <w:spacing w:before="280" w:after="280" w:line="240"/>
        <w:ind w:right="120" w:left="0" w:firstLine="0"/>
        <w:jc w:val="both"/>
        <w:rPr>
          <w:rFonts w:ascii="Arial" w:hAnsi="Arial" w:cs="Arial" w:eastAsia="Arial"/>
          <w:b/>
          <w:color w:val="000000"/>
          <w:spacing w:val="0"/>
          <w:position w:val="0"/>
          <w:sz w:val="24"/>
          <w:u w:val="single"/>
          <w:shd w:fill="auto" w:val="clear"/>
        </w:rPr>
      </w:pPr>
      <w:r>
        <w:rPr>
          <w:rFonts w:ascii="Arial" w:hAnsi="Arial" w:cs="Arial" w:eastAsia="Arial"/>
          <w:b/>
          <w:color w:val="000000"/>
          <w:spacing w:val="0"/>
          <w:position w:val="0"/>
          <w:sz w:val="24"/>
          <w:u w:val="single"/>
          <w:shd w:fill="auto" w:val="clear"/>
        </w:rPr>
        <w:t xml:space="preserve">Itens da Pauta: </w:t>
      </w:r>
    </w:p>
    <w:p>
      <w:pPr>
        <w:numPr>
          <w:ilvl w:val="0"/>
          <w:numId w:val="114"/>
        </w:numPr>
        <w:spacing w:before="280" w:after="0" w:line="240"/>
        <w:ind w:right="120" w:left="720" w:hanging="360"/>
        <w:jc w:val="both"/>
        <w:rPr>
          <w:rFonts w:ascii="Calibri" w:hAnsi="Calibri" w:cs="Calibri" w:eastAsia="Calibri"/>
          <w:color w:val="000000"/>
          <w:spacing w:val="0"/>
          <w:position w:val="0"/>
          <w:sz w:val="24"/>
          <w:shd w:fill="auto" w:val="clear"/>
        </w:rPr>
      </w:pPr>
      <w:r>
        <w:rPr>
          <w:rFonts w:ascii="Calibri" w:hAnsi="Calibri" w:cs="Calibri" w:eastAsia="Calibri"/>
          <w:color w:val="000000"/>
          <w:spacing w:val="0"/>
          <w:position w:val="0"/>
          <w:sz w:val="24"/>
          <w:shd w:fill="auto" w:val="clear"/>
        </w:rPr>
        <w:t xml:space="preserve">“</w:t>
      </w:r>
      <w:r>
        <w:rPr>
          <w:rFonts w:ascii="Calibri" w:hAnsi="Calibri" w:cs="Calibri" w:eastAsia="Calibri"/>
          <w:b/>
          <w:color w:val="auto"/>
          <w:spacing w:val="0"/>
          <w:position w:val="0"/>
          <w:sz w:val="24"/>
          <w:shd w:fill="auto" w:val="clear"/>
        </w:rPr>
        <w:t xml:space="preserve">EXECUÇÃO</w:t>
      </w:r>
      <w:r>
        <w:rPr>
          <w:rFonts w:ascii="Calibri" w:hAnsi="Calibri" w:cs="Calibri" w:eastAsia="Calibri"/>
          <w:b/>
          <w:color w:val="000000"/>
          <w:spacing w:val="0"/>
          <w:position w:val="0"/>
          <w:sz w:val="24"/>
          <w:shd w:fill="auto" w:val="clear"/>
        </w:rPr>
        <w:t xml:space="preserve"> DO HINO NACIONAL BRASILEIRO</w:t>
      </w:r>
      <w:r>
        <w:rPr>
          <w:rFonts w:ascii="Calibri" w:hAnsi="Calibri" w:cs="Calibri" w:eastAsia="Calibri"/>
          <w:color w:val="000000"/>
          <w:spacing w:val="0"/>
          <w:position w:val="0"/>
          <w:sz w:val="24"/>
          <w:shd w:fill="auto" w:val="clear"/>
        </w:rPr>
        <w:t xml:space="preserve">”  - </w:t>
      </w:r>
      <w:r>
        <w:rPr>
          <w:rFonts w:ascii="Calibri" w:hAnsi="Calibri" w:cs="Calibri" w:eastAsia="Calibri"/>
          <w:color w:val="auto"/>
          <w:spacing w:val="0"/>
          <w:position w:val="0"/>
          <w:sz w:val="24"/>
          <w:shd w:fill="auto" w:val="clear"/>
        </w:rPr>
        <w:t xml:space="preserve"> executado.</w:t>
      </w:r>
    </w:p>
    <w:p>
      <w:pPr>
        <w:numPr>
          <w:ilvl w:val="0"/>
          <w:numId w:val="114"/>
        </w:numPr>
        <w:spacing w:before="120" w:after="120" w:line="240"/>
        <w:ind w:right="120" w:left="720" w:hanging="360"/>
        <w:jc w:val="both"/>
        <w:rPr>
          <w:rFonts w:ascii="Calibri" w:hAnsi="Calibri" w:cs="Calibri" w:eastAsia="Calibri"/>
          <w:color w:val="000000"/>
          <w:spacing w:val="0"/>
          <w:position w:val="0"/>
          <w:sz w:val="24"/>
          <w:shd w:fill="auto" w:val="clear"/>
        </w:rPr>
      </w:pPr>
      <w:r>
        <w:rPr>
          <w:rFonts w:ascii="Calibri" w:hAnsi="Calibri" w:cs="Calibri" w:eastAsia="Calibri"/>
          <w:color w:val="000000"/>
          <w:spacing w:val="0"/>
          <w:position w:val="0"/>
          <w:sz w:val="24"/>
          <w:shd w:fill="auto" w:val="clear"/>
        </w:rPr>
        <w:t xml:space="preserve">“</w:t>
      </w:r>
      <w:r>
        <w:rPr>
          <w:rFonts w:ascii="Calibri" w:hAnsi="Calibri" w:cs="Calibri" w:eastAsia="Calibri"/>
          <w:b/>
          <w:color w:val="000000"/>
          <w:spacing w:val="0"/>
          <w:position w:val="0"/>
          <w:sz w:val="24"/>
          <w:shd w:fill="auto" w:val="clear"/>
        </w:rPr>
        <w:t xml:space="preserve">LEITURA E APROVAÇÃO DA ATA DO DIA 20/02/2025</w:t>
      </w:r>
      <w:r>
        <w:rPr>
          <w:rFonts w:ascii="Calibri" w:hAnsi="Calibri" w:cs="Calibri" w:eastAsia="Calibri"/>
          <w:color w:val="000000"/>
          <w:spacing w:val="0"/>
          <w:position w:val="0"/>
          <w:sz w:val="24"/>
          <w:shd w:fill="auto" w:val="clear"/>
        </w:rPr>
        <w:t xml:space="preserve">” </w:t>
      </w:r>
      <w:r>
        <w:rPr>
          <w:rFonts w:ascii="Calibri" w:hAnsi="Calibri" w:cs="Calibri" w:eastAsia="Calibri"/>
          <w:color w:val="000000"/>
          <w:spacing w:val="0"/>
          <w:position w:val="0"/>
          <w:sz w:val="24"/>
          <w:shd w:fill="auto" w:val="clear"/>
        </w:rPr>
        <w:t xml:space="preserve">–</w:t>
      </w:r>
      <w:r>
        <w:rPr>
          <w:rFonts w:ascii="Calibri" w:hAnsi="Calibri" w:cs="Calibri" w:eastAsia="Calibri"/>
          <w:color w:val="000000"/>
          <w:spacing w:val="0"/>
          <w:position w:val="0"/>
          <w:sz w:val="24"/>
          <w:shd w:fill="auto" w:val="clear"/>
        </w:rPr>
        <w:t xml:space="preserve"> O Coordenador informou a todos os presentes que a aprovação da Ata correspondente à 1ª Reunião Ordinária será realizada na 2ª Reunião Ordinária, agendada para o dia 10 de março de 2025, conforme previamente previsto na Pauta já reportada.</w:t>
      </w:r>
    </w:p>
    <w:p>
      <w:pPr>
        <w:numPr>
          <w:ilvl w:val="0"/>
          <w:numId w:val="114"/>
        </w:numPr>
        <w:spacing w:before="120" w:after="120" w:line="240"/>
        <w:ind w:right="120" w:left="720" w:hanging="360"/>
        <w:jc w:val="both"/>
        <w:rPr>
          <w:rFonts w:ascii="Calibri" w:hAnsi="Calibri" w:cs="Calibri" w:eastAsia="Calibri"/>
          <w:color w:val="000000"/>
          <w:spacing w:val="0"/>
          <w:position w:val="0"/>
          <w:sz w:val="24"/>
          <w:shd w:fill="auto" w:val="clear"/>
        </w:rPr>
      </w:pPr>
      <w:r>
        <w:rPr>
          <w:rFonts w:ascii="Calibri" w:hAnsi="Calibri" w:cs="Calibri" w:eastAsia="Calibri"/>
          <w:color w:val="000000"/>
          <w:spacing w:val="0"/>
          <w:position w:val="0"/>
          <w:sz w:val="24"/>
          <w:shd w:fill="auto" w:val="clear"/>
        </w:rPr>
        <w:t xml:space="preserve">“</w:t>
      </w:r>
      <w:r>
        <w:rPr>
          <w:rFonts w:ascii="Calibri" w:hAnsi="Calibri" w:cs="Calibri" w:eastAsia="Calibri"/>
          <w:b/>
          <w:color w:val="000000"/>
          <w:spacing w:val="0"/>
          <w:position w:val="0"/>
          <w:sz w:val="24"/>
          <w:shd w:fill="auto" w:val="clear"/>
        </w:rPr>
        <w:t xml:space="preserve">APRESENTAÇÃO DOS CONSELHEIROS EFETIVOS</w:t>
      </w:r>
      <w:r>
        <w:rPr>
          <w:rFonts w:ascii="Calibri" w:hAnsi="Calibri" w:cs="Calibri" w:eastAsia="Calibri"/>
          <w:color w:val="000000"/>
          <w:spacing w:val="0"/>
          <w:position w:val="0"/>
          <w:sz w:val="24"/>
          <w:shd w:fill="auto" w:val="clear"/>
        </w:rPr>
        <w:t xml:space="preserve">” </w:t>
      </w:r>
      <w:r>
        <w:rPr>
          <w:rFonts w:ascii="Calibri" w:hAnsi="Calibri" w:cs="Calibri" w:eastAsia="Calibri"/>
          <w:color w:val="000000"/>
          <w:spacing w:val="0"/>
          <w:position w:val="0"/>
          <w:sz w:val="24"/>
          <w:shd w:fill="auto" w:val="clear"/>
        </w:rPr>
        <w:t xml:space="preserve">–</w:t>
      </w:r>
      <w:r>
        <w:rPr>
          <w:rFonts w:ascii="Calibri" w:hAnsi="Calibri" w:cs="Calibri" w:eastAsia="Calibri"/>
          <w:color w:val="000000"/>
          <w:spacing w:val="0"/>
          <w:position w:val="0"/>
          <w:sz w:val="24"/>
          <w:shd w:fill="auto" w:val="clear"/>
        </w:rPr>
        <w:t xml:space="preserve"> </w:t>
      </w:r>
      <w:r>
        <w:rPr>
          <w:rFonts w:ascii="Calibri" w:hAnsi="Calibri" w:cs="Calibri" w:eastAsia="Calibri"/>
          <w:color w:val="auto"/>
          <w:spacing w:val="0"/>
          <w:position w:val="0"/>
          <w:sz w:val="24"/>
          <w:shd w:fill="auto" w:val="clear"/>
        </w:rPr>
        <w:t xml:space="preserve">Realizada a apresentação dos dez Conselheiros Titulares na ordem em que aparecem na lista de presença.</w:t>
      </w:r>
    </w:p>
    <w:p>
      <w:pPr>
        <w:numPr>
          <w:ilvl w:val="0"/>
          <w:numId w:val="114"/>
        </w:numPr>
        <w:spacing w:before="120" w:after="120" w:line="240"/>
        <w:ind w:right="120" w:left="720" w:hanging="360"/>
        <w:jc w:val="both"/>
        <w:rPr>
          <w:rFonts w:ascii="Calibri" w:hAnsi="Calibri" w:cs="Calibri" w:eastAsia="Calibri"/>
          <w:color w:val="000000"/>
          <w:spacing w:val="0"/>
          <w:position w:val="0"/>
          <w:sz w:val="24"/>
          <w:shd w:fill="auto" w:val="clear"/>
        </w:rPr>
      </w:pPr>
      <w:r>
        <w:rPr>
          <w:rFonts w:ascii="Calibri" w:hAnsi="Calibri" w:cs="Calibri" w:eastAsia="Calibri"/>
          <w:color w:val="000000"/>
          <w:spacing w:val="0"/>
          <w:position w:val="0"/>
          <w:sz w:val="24"/>
          <w:shd w:fill="auto" w:val="clear"/>
        </w:rPr>
        <w:t xml:space="preserve">“</w:t>
      </w:r>
      <w:r>
        <w:rPr>
          <w:rFonts w:ascii="Calibri" w:hAnsi="Calibri" w:cs="Calibri" w:eastAsia="Calibri"/>
          <w:b/>
          <w:color w:val="000000"/>
          <w:spacing w:val="0"/>
          <w:position w:val="0"/>
          <w:sz w:val="24"/>
          <w:shd w:fill="auto" w:val="clear"/>
        </w:rPr>
        <w:t xml:space="preserve">ABERTURA DE FALA DOS CONVIDADOS DO GOVERNO MUNICIPAL SP</w:t>
      </w:r>
      <w:r>
        <w:rPr>
          <w:rFonts w:ascii="Calibri" w:hAnsi="Calibri" w:cs="Calibri" w:eastAsia="Calibri"/>
          <w:color w:val="000000"/>
          <w:spacing w:val="0"/>
          <w:position w:val="0"/>
          <w:sz w:val="24"/>
          <w:shd w:fill="auto" w:val="clear"/>
        </w:rPr>
        <w:t xml:space="preserve">” </w:t>
      </w:r>
      <w:r>
        <w:rPr>
          <w:rFonts w:ascii="Calibri" w:hAnsi="Calibri" w:cs="Calibri" w:eastAsia="Calibri"/>
          <w:color w:val="000000"/>
          <w:spacing w:val="0"/>
          <w:position w:val="0"/>
          <w:sz w:val="24"/>
          <w:shd w:fill="auto" w:val="clear"/>
        </w:rPr>
        <w:t xml:space="preserve">–</w:t>
      </w:r>
      <w:r>
        <w:rPr>
          <w:rFonts w:ascii="Calibri" w:hAnsi="Calibri" w:cs="Calibri" w:eastAsia="Calibri"/>
          <w:color w:val="000000"/>
          <w:spacing w:val="0"/>
          <w:position w:val="0"/>
          <w:sz w:val="24"/>
          <w:shd w:fill="auto" w:val="clear"/>
        </w:rPr>
        <w:t xml:space="preserve"> </w:t>
      </w:r>
      <w:r>
        <w:rPr>
          <w:rFonts w:ascii="Calibri" w:hAnsi="Calibri" w:cs="Calibri" w:eastAsia="Calibri"/>
          <w:color w:val="auto"/>
          <w:spacing w:val="0"/>
          <w:position w:val="0"/>
          <w:sz w:val="24"/>
          <w:shd w:fill="auto" w:val="clear"/>
        </w:rPr>
        <w:t xml:space="preserve">O</w:t>
      </w:r>
      <w:r>
        <w:rPr>
          <w:rFonts w:ascii="Calibri" w:hAnsi="Calibri" w:cs="Calibri" w:eastAsia="Calibri"/>
          <w:color w:val="000000"/>
          <w:spacing w:val="0"/>
          <w:position w:val="0"/>
          <w:sz w:val="24"/>
          <w:shd w:fill="auto" w:val="clear"/>
        </w:rPr>
        <w:t xml:space="preserve"> Senhor André Alves da Silva, Assessor de Gabinete da Prefeitura de Parelheiros, representando o </w:t>
      </w:r>
      <w:r>
        <w:rPr>
          <w:rFonts w:ascii="Calibri" w:hAnsi="Calibri" w:cs="Calibri" w:eastAsia="Calibri"/>
          <w:color w:val="auto"/>
          <w:spacing w:val="0"/>
          <w:position w:val="0"/>
          <w:sz w:val="24"/>
          <w:shd w:fill="auto" w:val="clear"/>
        </w:rPr>
        <w:t xml:space="preserve">Subprefeito</w:t>
      </w:r>
      <w:r>
        <w:rPr>
          <w:rFonts w:ascii="Calibri" w:hAnsi="Calibri" w:cs="Calibri" w:eastAsia="Calibri"/>
          <w:color w:val="000000"/>
          <w:spacing w:val="0"/>
          <w:position w:val="0"/>
          <w:sz w:val="24"/>
          <w:shd w:fill="auto" w:val="clear"/>
        </w:rPr>
        <w:t xml:space="preserve"> em sua ausência, sa</w:t>
      </w:r>
      <w:r>
        <w:rPr>
          <w:rFonts w:ascii="Calibri" w:hAnsi="Calibri" w:cs="Calibri" w:eastAsia="Calibri"/>
          <w:color w:val="auto"/>
          <w:spacing w:val="0"/>
          <w:position w:val="0"/>
          <w:sz w:val="24"/>
          <w:shd w:fill="auto" w:val="clear"/>
        </w:rPr>
        <w:t xml:space="preserve">udou </w:t>
      </w:r>
      <w:r>
        <w:rPr>
          <w:rFonts w:ascii="Calibri" w:hAnsi="Calibri" w:cs="Calibri" w:eastAsia="Calibri"/>
          <w:color w:val="000000"/>
          <w:spacing w:val="0"/>
          <w:position w:val="0"/>
          <w:sz w:val="24"/>
          <w:shd w:fill="auto" w:val="clear"/>
        </w:rPr>
        <w:t xml:space="preserve"> os presentes e deseja boa noite e sucesso nos trabalhos. Na seq</w:t>
      </w:r>
      <w:r>
        <w:rPr>
          <w:rFonts w:ascii="Calibri" w:hAnsi="Calibri" w:cs="Calibri" w:eastAsia="Calibri"/>
          <w:color w:val="auto"/>
          <w:spacing w:val="0"/>
          <w:position w:val="0"/>
          <w:sz w:val="24"/>
          <w:shd w:fill="auto" w:val="clear"/>
        </w:rPr>
        <w:t xml:space="preserve">uência o</w:t>
      </w:r>
      <w:r>
        <w:rPr>
          <w:rFonts w:ascii="Calibri" w:hAnsi="Calibri" w:cs="Calibri" w:eastAsia="Calibri"/>
          <w:color w:val="000000"/>
          <w:spacing w:val="0"/>
          <w:position w:val="0"/>
          <w:sz w:val="24"/>
          <w:shd w:fill="auto" w:val="clear"/>
        </w:rPr>
        <w:t xml:space="preserve"> Senhor Marcelo França, representando a Coordenação de Participação Social (CPS/Case), </w:t>
      </w:r>
      <w:r>
        <w:rPr>
          <w:rFonts w:ascii="Calibri" w:hAnsi="Calibri" w:cs="Calibri" w:eastAsia="Calibri"/>
          <w:color w:val="auto"/>
          <w:spacing w:val="0"/>
          <w:position w:val="0"/>
          <w:sz w:val="24"/>
          <w:shd w:fill="auto" w:val="clear"/>
        </w:rPr>
        <w:t xml:space="preserve">cumprimentou</w:t>
      </w:r>
      <w:r>
        <w:rPr>
          <w:rFonts w:ascii="Calibri" w:hAnsi="Calibri" w:cs="Calibri" w:eastAsia="Calibri"/>
          <w:color w:val="000000"/>
          <w:spacing w:val="0"/>
          <w:position w:val="0"/>
          <w:sz w:val="24"/>
          <w:shd w:fill="auto" w:val="clear"/>
        </w:rPr>
        <w:t xml:space="preserve"> os presentes, desejando um ótimo trabalho, e parabenizou a participação ativa dos moradores da região e dos conselheiros.</w:t>
      </w:r>
    </w:p>
    <w:p>
      <w:pPr>
        <w:numPr>
          <w:ilvl w:val="0"/>
          <w:numId w:val="114"/>
        </w:numPr>
        <w:spacing w:before="120" w:after="120" w:line="240"/>
        <w:ind w:right="120" w:left="720" w:hanging="360"/>
        <w:jc w:val="both"/>
        <w:rPr>
          <w:rFonts w:ascii="Calibri" w:hAnsi="Calibri" w:cs="Calibri" w:eastAsia="Calibri"/>
          <w:color w:val="000000"/>
          <w:spacing w:val="0"/>
          <w:position w:val="0"/>
          <w:sz w:val="24"/>
          <w:u w:val="single"/>
          <w:shd w:fill="auto" w:val="clear"/>
        </w:rPr>
      </w:pPr>
      <w:r>
        <w:rPr>
          <w:rFonts w:ascii="Calibri" w:hAnsi="Calibri" w:cs="Calibri" w:eastAsia="Calibri"/>
          <w:color w:val="000000"/>
          <w:spacing w:val="0"/>
          <w:position w:val="0"/>
          <w:sz w:val="24"/>
          <w:shd w:fill="auto" w:val="clear"/>
        </w:rPr>
        <w:t xml:space="preserve">“</w:t>
      </w:r>
      <w:r>
        <w:rPr>
          <w:rFonts w:ascii="Calibri" w:hAnsi="Calibri" w:cs="Calibri" w:eastAsia="Calibri"/>
          <w:b/>
          <w:color w:val="000000"/>
          <w:spacing w:val="0"/>
          <w:position w:val="0"/>
          <w:sz w:val="24"/>
          <w:shd w:fill="auto" w:val="clear"/>
        </w:rPr>
        <w:t xml:space="preserve">ABERTURA DE FALA AOS </w:t>
      </w:r>
      <w:r>
        <w:rPr>
          <w:rFonts w:ascii="Calibri" w:hAnsi="Calibri" w:cs="Calibri" w:eastAsia="Calibri"/>
          <w:b/>
          <w:color w:val="auto"/>
          <w:spacing w:val="0"/>
          <w:position w:val="0"/>
          <w:sz w:val="24"/>
          <w:shd w:fill="auto" w:val="clear"/>
        </w:rPr>
        <w:t xml:space="preserve">MUNÍCIPES</w:t>
      </w:r>
      <w:r>
        <w:rPr>
          <w:rFonts w:ascii="Calibri" w:hAnsi="Calibri" w:cs="Calibri" w:eastAsia="Calibri"/>
          <w:color w:val="000000"/>
          <w:spacing w:val="0"/>
          <w:position w:val="0"/>
          <w:sz w:val="24"/>
          <w:shd w:fill="auto" w:val="clear"/>
        </w:rPr>
        <w:t xml:space="preserve">” </w:t>
      </w:r>
      <w:r>
        <w:rPr>
          <w:rFonts w:ascii="Calibri" w:hAnsi="Calibri" w:cs="Calibri" w:eastAsia="Calibri"/>
          <w:color w:val="000000"/>
          <w:spacing w:val="0"/>
          <w:position w:val="0"/>
          <w:sz w:val="24"/>
          <w:shd w:fill="auto" w:val="clear"/>
        </w:rPr>
        <w:t xml:space="preserve">–</w:t>
      </w:r>
      <w:r>
        <w:rPr>
          <w:rFonts w:ascii="Calibri" w:hAnsi="Calibri" w:cs="Calibri" w:eastAsia="Calibri"/>
          <w:color w:val="000000"/>
          <w:spacing w:val="0"/>
          <w:position w:val="0"/>
          <w:sz w:val="24"/>
          <w:shd w:fill="auto" w:val="clear"/>
        </w:rPr>
        <w:t xml:space="preserve"> </w:t>
      </w:r>
      <w:r>
        <w:rPr>
          <w:rFonts w:ascii="Calibri" w:hAnsi="Calibri" w:cs="Calibri" w:eastAsia="Calibri"/>
          <w:color w:val="auto"/>
          <w:spacing w:val="0"/>
          <w:position w:val="0"/>
          <w:sz w:val="24"/>
          <w:shd w:fill="auto" w:val="clear"/>
        </w:rPr>
        <w:t xml:space="preserve">O Coordenador informou que a reunião extraordinária foi convocada para discutir um tema específico: a indicação da verba remanescente PLOA 25. No entanto, devido à forte presença da sociedade civil, foi decidido abrir a palavra a 20 municipes que solicitaram o direito de falar. Essa decisão demonstra a importância da participação popular e da transparência nas discussões públicas. Além disso, é um exemplo de como as reuniões podem ser adaptadas para atender às necessidades e interesses da comunidade. </w:t>
      </w:r>
    </w:p>
    <w:p>
      <w:pPr>
        <w:spacing w:before="120" w:after="120" w:line="240"/>
        <w:ind w:right="120" w:left="72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1° Munícipe Inscrito: Rodrigo Costa, reforçou o pedido por um olhar mais atento do Poder Público para as questões de melhorias nas ruas da região de Marsilac. Requereu providências urgentes, destacando a necessidade de melhorias na mobilidade urbana e acessibilidade para todos, incluindo crianças, idosos, pessoas com deficiência (PCD) e a população em geral.</w:t>
      </w:r>
    </w:p>
    <w:p>
      <w:pPr>
        <w:spacing w:before="120" w:after="120" w:line="240"/>
        <w:ind w:right="120" w:left="72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2° Munícipe Inscrito: Valdemar Ribeiro, residente no Marsilac, apresentou uma reivindicação para que os recursos financeiros remanescentes sejam alocados para atender às necessidades da comunidade local, destacando a importância de o poder público priorizar o desenvolvimento e o bem-estar da região.</w:t>
      </w:r>
    </w:p>
    <w:p>
      <w:pPr>
        <w:spacing w:before="120" w:after="120" w:line="240"/>
        <w:ind w:right="120" w:left="72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3° Munícipe Inscrito: Débora da Silva, Moradora do Marsilac, apresentou uma reivindicação formal ao conselhor participativo municipal, solicitando atenção especial e intervenção imediata para resolver os problemas crônicos enfrentados pela comunidade, incluindo a falta de infraestrutura, serviços básicos e segurança.</w:t>
      </w:r>
    </w:p>
    <w:p>
      <w:pPr>
        <w:spacing w:before="120" w:after="120" w:line="240"/>
        <w:ind w:right="120" w:left="72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4° Munícipe Inscrito: Vicente Sabino Coelho, apresentou uma reivindicação formal para que sejam implementadas melhorias no Marsilac, enfatizando a importância de investimentos em áreas como infraestrutura, saúde, educação e segurança, com o objetivo de promover o desenvolvimento sustentável e a melhoria da qualidade de vida dos residentes.</w:t>
      </w:r>
    </w:p>
    <w:p>
      <w:pPr>
        <w:spacing w:before="120" w:after="120" w:line="240"/>
        <w:ind w:right="120" w:left="72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5° Munícipe Inscrito: Antônio Meira Vasconcelos, está solicitando que a verba remanescente de R$ 4.400.000 seja destinada ao bairro Marsilac, alegando que a região está abandonada e esquecida pelo poder público. Essa solicitação visa melhorar a infraestrutura e a qualidade de vida dos moradores do Marsilac.</w:t>
      </w:r>
    </w:p>
    <w:p>
      <w:pPr>
        <w:spacing w:before="120" w:after="120" w:line="240"/>
        <w:ind w:right="120" w:left="72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6° Munícipe Inscrito: Norma Da Silva, iniciou sua fala parabenizando os moradores de Marsilac pela expressiva representação. Relatou que há anos aguardam melhorias na Avenida Jaceguava e expressou a esperança de que ações concretas sejam tomadas, pois é urgente ver resultados tangíveis.</w:t>
      </w:r>
    </w:p>
    <w:p>
      <w:pPr>
        <w:spacing w:before="120" w:after="120" w:line="240"/>
        <w:ind w:right="120" w:left="72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7° Munícipe Inscrito: Gustavo Henrique, representante da Associação Recanto da Esperança relatou que a construção de uma praça para as crianças na barragem terá um grande impacto positivo em suas vidas. Ele destacou a importância desse espaço para o lazer e o desenvolvimento das crianças. Além disso, ele protocolou uma baixa assinada junto ao Conselho Participativo, demonstrando o compromisso com a transparência e a responsabilidade.</w:t>
      </w:r>
    </w:p>
    <w:p>
      <w:pPr>
        <w:spacing w:before="120" w:after="120" w:line="240"/>
        <w:ind w:right="120" w:left="72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8° Munícipe Inscrito: Toninho do Colônia, parabenizou o Conselho e todos os presentes pela reunião bem-sucedida e lotada, destacando a importância da indicação do Conselho para Parelheiros. Ele ressaltou que a participação ativa da comunidade é fundamental para o desenvolvimento e melhorias na região.</w:t>
      </w:r>
    </w:p>
    <w:p>
      <w:pPr>
        <w:spacing w:before="120" w:after="120" w:line="240"/>
        <w:ind w:right="120" w:left="72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9° Munícipe Inscrito: Marcelo Siqueira, representante do CPM Lideranças SP, manifestou-se durante a reunião, destacando que, no ano de 2023, o bairro Parque Florestal obteve o asfaltamento completo por meio desse mesmo espaço de discussão. Diante disso, ressaltou a importância de que o debate atual seja conduzido com um olhar solidário e fraterno, especialmente em relação aos moradores de Marcilac. Em sua fala, pontuou que a comunidade de Marcilac enfrenta grandes dificuldades, com diversas famílias vivendo em condições precárias, sem acesso a água, luz, transporte ou infraestrutura básica. Relatou ainda que, no ano anterior, representantes estiveram no local e constataram a realidade de 122 famílias que se encontram em situação de vulnerabilidade. Diante desse cenário, reforçou a necessidade de priorizar o atendimento às demandas mais urgentes, garantindo que os recursos disponíveis sejam destinados àqueles que realmente necessitam, e não apenas para melhorias pontuais, como asfaltamento de pequenos trechos. O Sr. Marcelo Siqueira também enfatizou que o valor de R$4,4 milhões, objeto da presente discussão, é um montante significativo e deve ser tratado com seriedade. Ressaltou que a deliberação sobre essa verba cabe exclusivamente ao Conselho, sem margem para desvio do foco da pauta. Além disso, esclareceu que a Casa Civil, representada pelo Sr. Marcelo, informou que esse valor corresponde a recursos remanescentes do Orçamento Cidadão. Conforme explicado, o Orçamento Cidadão é debatido anualmente, e no ano anterior foram destinados R$10 milhões para Parelheiros. No entanto, apenas uma parte desse montante foi liberada, restando R$4,4 milhões, que agora podem ser utilizados para diversas melhorias. Por fim, reforçou que o debate conduzido pelo CPM, envolvendo a população de Parelheiros e Marcilac, deve ser transparente, responsável e acessível a todos, garantindo que as decisões tomadas reflitam as reais necessidades da comunidade. Ao final da fala reforçou a importância do voto de cada um frente às cobranças ao Poder Público.</w:t>
      </w:r>
    </w:p>
    <w:p>
      <w:pPr>
        <w:spacing w:before="120" w:after="120" w:line="240"/>
        <w:ind w:right="120" w:left="72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10° Munícipe Inscrito: Adriana Simões, ressaltou a importância da verba para o desenvolvimento e melhorias no Jaceguava, destacando a necessidade de investimentos em infraestrutura, serviços públicos e qualidade de vida para os moradores da região.</w:t>
      </w:r>
    </w:p>
    <w:p>
      <w:pPr>
        <w:spacing w:before="120" w:after="120" w:line="240"/>
        <w:ind w:right="120" w:left="72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11° Munícipe Inscrito: Ninho Meirinho, liderança da aldeia de Maisilac, iniciou sua fala ressaltando a importância de sua presença para representar a comunidade local. Ele enfatizou a necessidade urgente de melhorias na infraestrutura da região, especialmente nas estradas, que têm afetado diretamente a qualidade de vida dos moradores. O Sr. Ninho mencionou que a comunidade enfrenta grandes dificuldades de acesso, sendo necessário que as crianças se desloquem por uma hora e meia até o ponto de ônibus escolar e, após isso, retornem à noite, o que torna o trajeto ainda mais desgastante. Além disso, destacou que a situação das estradas impede a chegada de veículos de saúde à região, o que compromete a segurança e o atendimento à população, especialmente em casos de emergência. Ele ressaltou que os moradores da área, muitos dos quais possuem chácaras e sítios, necessitam de uma melhoria significativa na infraestrutura local, incluindo iluminação e segurança, visto os riscos que enfrentam todas as noites devido à precariedade das vias e os constantes acidentes. O Sr. Ninho finalizou sua fala afirmando que, como indígena e representante da comunidade de Marsilac, ele vem em nome de todos os moradores da região, solicitando atenção e ações urgentes por parte da Subprefeitura.</w:t>
      </w:r>
    </w:p>
    <w:p>
      <w:pPr>
        <w:spacing w:before="120" w:after="120" w:line="240"/>
        <w:ind w:right="120" w:left="720" w:firstLine="0"/>
        <w:jc w:val="both"/>
        <w:rPr>
          <w:rFonts w:ascii="Calibri" w:hAnsi="Calibri" w:cs="Calibri" w:eastAsia="Calibri"/>
          <w:color w:val="auto"/>
          <w:spacing w:val="0"/>
          <w:position w:val="0"/>
          <w:sz w:val="24"/>
          <w:shd w:fill="auto" w:val="clear"/>
        </w:rPr>
      </w:pPr>
    </w:p>
    <w:p>
      <w:pPr>
        <w:spacing w:before="120" w:after="120" w:line="240"/>
        <w:ind w:right="120" w:left="72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12° Munícipe Inscrito: Luiz SOS Marsilac, enfatizou a importância de destinar a verba para o Marsilac, destacando as necessidades urgentes da região e a necessidade de investimentos em infraestrutura, serviços públicos e qualidade de vida para os moradores do Marsilac.</w:t>
      </w:r>
    </w:p>
    <w:p>
      <w:pPr>
        <w:spacing w:before="120" w:after="120" w:line="240"/>
        <w:ind w:right="120" w:left="72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13° Munícipe Inscrito: zinho Pereira, representante do Conselho Municipal da Saúde, expressou sua alegria e satisfação em ver tantas pessoas comprometidas com o desenvolvimento e melhorias da região reunidas naquela reunião tão importante. Ele destacou a importância da participação ativa da comunidade e dos conselhos municipais para garantir que as necessidades e demandas da população sejam ouvidas e atendidas.</w:t>
      </w:r>
    </w:p>
    <w:p>
      <w:pPr>
        <w:spacing w:before="120" w:after="120" w:line="240"/>
        <w:ind w:right="120" w:left="720" w:firstLine="0"/>
        <w:jc w:val="both"/>
        <w:rPr>
          <w:rFonts w:ascii="Calibri" w:hAnsi="Calibri" w:cs="Calibri" w:eastAsia="Calibri"/>
          <w:color w:val="auto"/>
          <w:spacing w:val="0"/>
          <w:position w:val="0"/>
          <w:sz w:val="24"/>
          <w:shd w:fill="auto" w:val="clear"/>
        </w:rPr>
      </w:pPr>
    </w:p>
    <w:p>
      <w:pPr>
        <w:spacing w:before="120" w:after="120" w:line="240"/>
        <w:ind w:right="120" w:left="72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14° Munícipe Inscrito: Paulo do Jaceguava, destacou a importância da destinação da verba para o Jaceguava, enfatizando que essa ação trará benefícios significativos para a comunidade local. Ele ressaltou que a verba será utilizada para melhorar a infraestrutura, os serviços públicos e a qualidade de vida dos moradores do Jaceguava, contribuindo para o desenvolvimento sustentável e a melhoria das condições de vida na região.</w:t>
      </w:r>
    </w:p>
    <w:p>
      <w:pPr>
        <w:spacing w:before="120" w:after="120" w:line="240"/>
        <w:ind w:right="120" w:left="72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15° Munícipe Inscrito: Marisa Santile, Presidente do Conselho, expressou claramente sua vontade de que a verba remanescente do PROA 2025 seja destinada ao Marsilac, destacando a necessidade de investimentos em infraestrutura, serviços públicos e qualidade de vida para os moradores da região. Ela reforçou a importância de priorizar as necessidades do Marsilac e garantir que a verba seja utilizada de forma eficaz e transparente</w:t>
      </w:r>
    </w:p>
    <w:p>
      <w:pPr>
        <w:spacing w:before="120" w:after="120" w:line="240"/>
        <w:ind w:right="120" w:left="72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16° Munícipe Inscrito: Rafael choschel, destacou a necessidade de um olhar mais atento do Poder Público para as questões de melhorias nas ruas da região de Marsilac. Ele se insurgiu contra a precariedade das vias e a ausência de transporte público, uma vez que as estradas não possuem condições adequadas. Comentou também sobre o deslocamento das crianças, mencionando que esse é um problema grave, pois elas precisam caminhar quilômetros a pé, e, em algumas situações, acabam deixando de ir à escola devido a essa dificuldade. Expressou sua esperança de que o Poder Público observe mais de perto essa situação e manifestou a intenção de acompanhar as reuniões do CPM Parelheiros, para garantir que sua voz seja ouvida.</w:t>
      </w:r>
    </w:p>
    <w:p>
      <w:pPr>
        <w:spacing w:before="120" w:after="120" w:line="240"/>
        <w:ind w:right="120" w:left="72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17°Munícipe Inscrito: Rosemeire Aparecida, moradora do Jaceguava, parabenizou os moradores do Marsilac pela forte presença na reunião, destacando que nunca havia visto tantas pessoas reunidas. No entanto, ela expressou sua opinião de que a verba deveria ser destinada ao bairro Jusa, enfatizando as necessidades e demandas específicas dessa região.</w:t>
      </w:r>
    </w:p>
    <w:p>
      <w:pPr>
        <w:spacing w:before="120" w:after="120" w:line="240"/>
        <w:ind w:right="120" w:left="72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18° Munícipe Inscrito: Luiz Fernando, enfatizou a necessidade urgente da verba para o bairro José, destacando que está cansado de pedir regularização mecânica e não ver resultados. Ele ressaltou que a verba é fundamental para resolver os problemas de infraestrutura e melhorar a qualidade de vida dos moradores do José.</w:t>
      </w:r>
    </w:p>
    <w:p>
      <w:pPr>
        <w:spacing w:before="120" w:after="120" w:line="240"/>
        <w:ind w:right="120" w:left="72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19° Munícipe Inscrito: Elisângela Violante, moradora do Parque Florestal, solicitou à mesa do CPMPA que apresente as atas e as pautas de pedidos de projetos do bienio anterior Esse pedido visa garantir que a verba do CPM seja deliberada de forma transparente e que não seja destinada a outros lugares sem a devida discussão e aprovação.</w:t>
      </w:r>
    </w:p>
    <w:p>
      <w:pPr>
        <w:spacing w:before="120" w:after="120" w:line="240"/>
        <w:ind w:right="120" w:left="720" w:firstLine="0"/>
        <w:jc w:val="both"/>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20° Munícipe Inscrito: Gislene Eugênia, destacou a necessidade e a urgência de destinar a verba remanescente para a estrada do Jaceguava, enfatizando a importância de melhorar a infraestrutura da região e garantir melhorias para a comunidade local.</w:t>
      </w:r>
    </w:p>
    <w:p>
      <w:pPr>
        <w:spacing w:before="120" w:after="120" w:line="240"/>
        <w:ind w:right="120" w:left="0" w:firstLine="0"/>
        <w:jc w:val="both"/>
        <w:rPr>
          <w:rFonts w:ascii="Calibri" w:hAnsi="Calibri" w:cs="Calibri" w:eastAsia="Calibri"/>
          <w:color w:val="auto"/>
          <w:spacing w:val="0"/>
          <w:position w:val="0"/>
          <w:sz w:val="24"/>
          <w:shd w:fill="auto" w:val="clear"/>
        </w:rPr>
      </w:pPr>
    </w:p>
    <w:p>
      <w:pPr>
        <w:numPr>
          <w:ilvl w:val="0"/>
          <w:numId w:val="120"/>
        </w:numPr>
        <w:spacing w:before="120" w:after="120" w:line="240"/>
        <w:ind w:right="120" w:left="720" w:hanging="360"/>
        <w:jc w:val="both"/>
        <w:rPr>
          <w:rFonts w:ascii="Calibri" w:hAnsi="Calibri" w:cs="Calibri" w:eastAsia="Calibri"/>
          <w:color w:val="000000"/>
          <w:spacing w:val="0"/>
          <w:position w:val="0"/>
          <w:sz w:val="24"/>
          <w:u w:val="single"/>
          <w:shd w:fill="auto" w:val="clear"/>
        </w:rPr>
      </w:pPr>
      <w:r>
        <w:rPr>
          <w:rFonts w:ascii="Calibri" w:hAnsi="Calibri" w:cs="Calibri" w:eastAsia="Calibri"/>
          <w:color w:val="000000"/>
          <w:spacing w:val="0"/>
          <w:position w:val="0"/>
          <w:sz w:val="24"/>
          <w:shd w:fill="auto" w:val="clear"/>
        </w:rPr>
        <w:t xml:space="preserve">“</w:t>
      </w:r>
      <w:r>
        <w:rPr>
          <w:rFonts w:ascii="Calibri" w:hAnsi="Calibri" w:cs="Calibri" w:eastAsia="Calibri"/>
          <w:b/>
          <w:color w:val="000000"/>
          <w:spacing w:val="0"/>
          <w:position w:val="0"/>
          <w:sz w:val="24"/>
          <w:shd w:fill="auto" w:val="clear"/>
        </w:rPr>
        <w:t xml:space="preserve">INDICAÇÃO DAS OBRAS QUE </w:t>
      </w:r>
      <w:r>
        <w:rPr>
          <w:rFonts w:ascii="Calibri" w:hAnsi="Calibri" w:cs="Calibri" w:eastAsia="Calibri"/>
          <w:b/>
          <w:color w:val="auto"/>
          <w:spacing w:val="0"/>
          <w:position w:val="0"/>
          <w:sz w:val="24"/>
          <w:shd w:fill="auto" w:val="clear"/>
        </w:rPr>
        <w:t xml:space="preserve">COMPÕEM</w:t>
      </w:r>
      <w:r>
        <w:rPr>
          <w:rFonts w:ascii="Calibri" w:hAnsi="Calibri" w:cs="Calibri" w:eastAsia="Calibri"/>
          <w:b/>
          <w:color w:val="000000"/>
          <w:spacing w:val="0"/>
          <w:position w:val="0"/>
          <w:sz w:val="24"/>
          <w:shd w:fill="auto" w:val="clear"/>
        </w:rPr>
        <w:t xml:space="preserve"> OS RECURSOS </w:t>
      </w:r>
      <w:r>
        <w:rPr>
          <w:rFonts w:ascii="Calibri" w:hAnsi="Calibri" w:cs="Calibri" w:eastAsia="Calibri"/>
          <w:b/>
          <w:color w:val="auto"/>
          <w:spacing w:val="0"/>
          <w:position w:val="0"/>
          <w:sz w:val="24"/>
          <w:shd w:fill="auto" w:val="clear"/>
        </w:rPr>
        <w:t xml:space="preserve">REMANESCENTES</w:t>
      </w:r>
      <w:r>
        <w:rPr>
          <w:rFonts w:ascii="Calibri" w:hAnsi="Calibri" w:cs="Calibri" w:eastAsia="Calibri"/>
          <w:color w:val="000000"/>
          <w:spacing w:val="0"/>
          <w:position w:val="0"/>
          <w:sz w:val="24"/>
          <w:shd w:fill="auto" w:val="clear"/>
        </w:rPr>
        <w:t xml:space="preserve">” </w:t>
      </w:r>
      <w:r>
        <w:rPr>
          <w:rFonts w:ascii="Calibri" w:hAnsi="Calibri" w:cs="Calibri" w:eastAsia="Calibri"/>
          <w:color w:val="auto"/>
          <w:spacing w:val="0"/>
          <w:position w:val="0"/>
          <w:sz w:val="24"/>
          <w:shd w:fill="auto" w:val="clear"/>
        </w:rPr>
        <w:t xml:space="preserve"> - </w:t>
      </w:r>
      <w:r>
        <w:rPr>
          <w:rFonts w:ascii="Calibri" w:hAnsi="Calibri" w:cs="Calibri" w:eastAsia="Calibri"/>
          <w:color w:val="000000"/>
          <w:spacing w:val="0"/>
          <w:position w:val="0"/>
          <w:sz w:val="24"/>
          <w:shd w:fill="auto" w:val="clear"/>
        </w:rPr>
        <w:t xml:space="preserve"> Análise e deliberação sobre o destino do empenho da verba remanescente do PLOA 2025, que  na Subprefeitura Parelheiros, o total de R$ 10 milhões (verba PLOA 25 Decreto 63377/2024) não foi alcançado, restando um saldo de R$ 4.400.000,00 (quatro milhões e quatrocentos mil reais).. A destinação desse saldo será definida pelo Conselho Participativo Municipal de Parelheiros e comunicada à Secretaria Municipal da Fazenda, conforme art. 9º, §3º da Portaria SF nº 126/2024 de 06 de maio de 2024.</w:t>
      </w:r>
    </w:p>
    <w:p>
      <w:pPr>
        <w:spacing w:before="120" w:after="120" w:line="240"/>
        <w:ind w:right="120" w:left="0" w:firstLine="0"/>
        <w:jc w:val="both"/>
        <w:rPr>
          <w:rFonts w:ascii="Arial" w:hAnsi="Arial" w:cs="Arial" w:eastAsia="Arial"/>
          <w:color w:val="auto"/>
          <w:spacing w:val="0"/>
          <w:position w:val="0"/>
          <w:sz w:val="24"/>
          <w:shd w:fill="auto" w:val="clear"/>
        </w:rPr>
      </w:pPr>
      <w:r>
        <w:rPr>
          <w:rFonts w:ascii="Arial" w:hAnsi="Arial" w:cs="Arial" w:eastAsia="Arial"/>
          <w:color w:val="000000"/>
          <w:spacing w:val="0"/>
          <w:position w:val="0"/>
          <w:sz w:val="24"/>
          <w:shd w:fill="auto" w:val="clear"/>
        </w:rPr>
        <w:t xml:space="preserve">Seguimento da Ordem do </w:t>
      </w:r>
      <w:r>
        <w:rPr>
          <w:rFonts w:ascii="Arial" w:hAnsi="Arial" w:cs="Arial" w:eastAsia="Arial"/>
          <w:color w:val="auto"/>
          <w:spacing w:val="0"/>
          <w:position w:val="0"/>
          <w:sz w:val="24"/>
          <w:shd w:fill="auto" w:val="clear"/>
        </w:rPr>
        <w:t xml:space="preserve">Dia</w:t>
      </w:r>
      <w:r>
        <w:rPr>
          <w:rFonts w:ascii="Arial" w:hAnsi="Arial" w:cs="Arial" w:eastAsia="Arial"/>
          <w:color w:val="000000"/>
          <w:spacing w:val="0"/>
          <w:position w:val="0"/>
          <w:sz w:val="24"/>
          <w:shd w:fill="auto" w:val="clear"/>
        </w:rPr>
        <w:t xml:space="preserve"> </w:t>
      </w:r>
      <w:r>
        <w:rPr>
          <w:rFonts w:ascii="Arial" w:hAnsi="Arial" w:cs="Arial" w:eastAsia="Arial"/>
          <w:color w:val="000000"/>
          <w:spacing w:val="0"/>
          <w:position w:val="0"/>
          <w:sz w:val="24"/>
          <w:shd w:fill="auto" w:val="clear"/>
        </w:rPr>
        <w:t xml:space="preserve">–</w:t>
      </w:r>
      <w:r>
        <w:rPr>
          <w:rFonts w:ascii="Arial" w:hAnsi="Arial" w:cs="Arial" w:eastAsia="Arial"/>
          <w:color w:val="000000"/>
          <w:spacing w:val="0"/>
          <w:position w:val="0"/>
          <w:sz w:val="24"/>
          <w:shd w:fill="auto" w:val="clear"/>
        </w:rPr>
        <w:t xml:space="preserve">   Análise e deliberação sobre o destino do empenho da verba remanescente do PLOA 2025, que  na Subprefeitura Parelheiros, o total de R$ 10 milhões (verba PLOA 25 Decreto 63377/2024) não foi alcançado, restando um saldo de R$ 4.400.000,00 (quatro milhões e quatrocentos mil reais).. A destinação desse saldo será definida pelo Conselho Participativo Municipal de Parelheiros e comunicada à Secretaria Municipal da Fazenda, conforme art. 9º, §3º da Portaria SF nº 126/2024 de 06 de maio de 2024.</w:t>
      </w:r>
      <w:r>
        <w:rPr>
          <w:rFonts w:ascii="Arial" w:hAnsi="Arial" w:cs="Arial" w:eastAsia="Arial"/>
          <w:color w:val="auto"/>
          <w:spacing w:val="0"/>
          <w:position w:val="0"/>
          <w:sz w:val="24"/>
          <w:shd w:fill="auto" w:val="clear"/>
        </w:rPr>
        <w:t xml:space="preserve"> </w:t>
      </w:r>
    </w:p>
    <w:p>
      <w:pPr>
        <w:spacing w:before="120" w:after="120" w:line="240"/>
        <w:ind w:right="120" w:left="0" w:firstLine="0"/>
        <w:jc w:val="both"/>
        <w:rPr>
          <w:rFonts w:ascii="Arial" w:hAnsi="Arial" w:cs="Arial" w:eastAsia="Arial"/>
          <w:color w:val="auto"/>
          <w:spacing w:val="0"/>
          <w:position w:val="0"/>
          <w:sz w:val="24"/>
          <w:shd w:fill="auto" w:val="clear"/>
        </w:rPr>
      </w:pPr>
      <w:r>
        <w:rPr>
          <w:rFonts w:ascii="Arial" w:hAnsi="Arial" w:cs="Arial" w:eastAsia="Arial"/>
          <w:b/>
          <w:color w:val="auto"/>
          <w:spacing w:val="0"/>
          <w:position w:val="0"/>
          <w:sz w:val="24"/>
          <w:shd w:fill="auto" w:val="clear"/>
        </w:rPr>
        <w:t xml:space="preserve">Breve relato do Coordenador</w:t>
      </w:r>
      <w:r>
        <w:rPr>
          <w:rFonts w:ascii="Arial" w:hAnsi="Arial" w:cs="Arial" w:eastAsia="Arial"/>
          <w:color w:val="auto"/>
          <w:spacing w:val="0"/>
          <w:position w:val="0"/>
          <w:sz w:val="24"/>
          <w:shd w:fill="auto" w:val="clear"/>
        </w:rPr>
        <w:t xml:space="preserve">: </w:t>
      </w:r>
      <w:r>
        <w:rPr>
          <w:rFonts w:ascii="Arial" w:hAnsi="Arial" w:cs="Arial" w:eastAsia="Arial"/>
          <w:color w:val="000000"/>
          <w:spacing w:val="0"/>
          <w:position w:val="0"/>
          <w:sz w:val="24"/>
          <w:shd w:fill="auto" w:val="clear"/>
        </w:rPr>
        <w:t xml:space="preserve">O Conselho Participativo Municipal de Parelheiros (CPMPA) através de seu Coordenador  relatou que, desde 11 de fevereiro de 2025, solicitou à Subprefeitura Parelheiros que reportasse os projetos "gavetas" para que o Colegiado pudesse escolher quais indicar. Foi esclarecido que o CPMPA seguiu as orientações/sugestões da Sra. Vanessa Bianchi, da Coordenação de Participação Social (CPS) da Casa Civil, onde foi  dito para que o Conselho observasse  as propostas consideradas "não priorizadas" no site Participe+. Tal sugestão tornou-se totalmente inviável de estudo e eventual empenho da verba remanescente, pois essas propostas exigem estudos de viabilidade das Secretarias e possuem um empenho financeiro maior do que a verba remanescente disponível. Além disso, algumas propostas inseridas no Participe+ referente ao Orçamento Cidadão 2025, não são de responsabilidade municipal para serem executadas, talvez tenha sido este o motivo da não priorização das propostas pelo CPMPA do Biênio anterior. Portanto, a sugestão da Sra. Vanessa Bianchi da CPS/Casa Civil se tornou inviável, diante da ausência total de  um tempo maior para retorno das pastas envolvidas e até mesmo pelo </w:t>
      </w:r>
      <w:r>
        <w:rPr>
          <w:rFonts w:ascii="Arial" w:hAnsi="Arial" w:cs="Arial" w:eastAsia="Arial"/>
          <w:color w:val="auto"/>
          <w:spacing w:val="0"/>
          <w:position w:val="0"/>
          <w:sz w:val="24"/>
          <w:shd w:fill="auto" w:val="clear"/>
        </w:rPr>
        <w:t xml:space="preserve">valor remanescente.</w:t>
      </w:r>
      <w:r>
        <w:rPr>
          <w:rFonts w:ascii="Arial" w:hAnsi="Arial" w:cs="Arial" w:eastAsia="Arial"/>
          <w:color w:val="000000"/>
          <w:spacing w:val="0"/>
          <w:position w:val="0"/>
          <w:sz w:val="24"/>
          <w:shd w:fill="auto" w:val="clear"/>
        </w:rPr>
        <w:t xml:space="preserve"> Ademais o Sr Sandro Luis Palanca da Divisão de Processos Participativos SGM/SEPLAN/COPOM/COPLAM DIPAR informou que “</w:t>
      </w:r>
      <w:r>
        <w:rPr>
          <w:rFonts w:ascii="Arial" w:hAnsi="Arial" w:cs="Arial" w:eastAsia="Arial"/>
          <w:i/>
          <w:color w:val="000000"/>
          <w:spacing w:val="0"/>
          <w:position w:val="0"/>
          <w:sz w:val="24"/>
          <w:shd w:fill="auto" w:val="clear"/>
        </w:rPr>
        <w:t xml:space="preserve">não haveria diretriz normativa estabelecendo um novo prazo de indicação... o recurso está previsto no orçamento anual do município de 2025</w:t>
      </w:r>
      <w:r>
        <w:rPr>
          <w:rFonts w:ascii="Arial" w:hAnsi="Arial" w:cs="Arial" w:eastAsia="Arial"/>
          <w:color w:val="000000"/>
          <w:spacing w:val="0"/>
          <w:position w:val="0"/>
          <w:sz w:val="24"/>
          <w:shd w:fill="auto" w:val="clear"/>
        </w:rPr>
        <w:t xml:space="preserve">”  ou seja, apenas reforçou a importância da celeridade das indicações para que tais indicações das propostas sejam executadas até o fim do ano letivo de 2025. </w:t>
      </w:r>
      <w:r>
        <w:rPr>
          <w:rFonts w:ascii="Arial" w:hAnsi="Arial" w:cs="Arial" w:eastAsia="Arial"/>
          <w:color w:val="000000"/>
          <w:spacing w:val="0"/>
          <w:position w:val="0"/>
          <w:sz w:val="24"/>
          <w:u w:val="single"/>
          <w:shd w:fill="auto" w:val="clear"/>
        </w:rPr>
        <w:t xml:space="preserve">Após debates as propostas “escolhidas” são:</w:t>
      </w:r>
    </w:p>
    <w:p>
      <w:pPr>
        <w:spacing w:before="120" w:after="120" w:line="276"/>
        <w:ind w:right="120" w:left="0" w:firstLine="0"/>
        <w:jc w:val="both"/>
        <w:rPr>
          <w:rFonts w:ascii="Arial" w:hAnsi="Arial" w:cs="Arial" w:eastAsia="Arial"/>
          <w:color w:val="auto"/>
          <w:spacing w:val="0"/>
          <w:position w:val="0"/>
          <w:sz w:val="24"/>
          <w:shd w:fill="auto" w:val="clear"/>
        </w:rPr>
      </w:pPr>
      <w:r>
        <w:rPr>
          <w:rFonts w:ascii="Arial" w:hAnsi="Arial" w:cs="Arial" w:eastAsia="Arial"/>
          <w:b/>
          <w:color w:val="auto"/>
          <w:spacing w:val="0"/>
          <w:position w:val="0"/>
          <w:sz w:val="24"/>
          <w:shd w:fill="auto" w:val="clear"/>
        </w:rPr>
        <w:t xml:space="preserve">Propostas indicadas pelo CPM Parelheiros e aprovadas em unanimidade pelos Conselheiros Titulares presentes.</w:t>
      </w:r>
    </w:p>
    <w:p>
      <w:pPr>
        <w:numPr>
          <w:ilvl w:val="0"/>
          <w:numId w:val="123"/>
        </w:numPr>
        <w:spacing w:before="120" w:after="0" w:line="276"/>
        <w:ind w:right="120" w:left="720" w:hanging="360"/>
        <w:jc w:val="both"/>
        <w:rPr>
          <w:rFonts w:ascii="Arial" w:hAnsi="Arial" w:cs="Arial" w:eastAsia="Arial"/>
          <w:color w:val="auto"/>
          <w:spacing w:val="0"/>
          <w:position w:val="0"/>
          <w:sz w:val="24"/>
          <w:shd w:fill="auto" w:val="clear"/>
        </w:rPr>
      </w:pPr>
      <w:r>
        <w:rPr>
          <w:rFonts w:ascii="Arial" w:hAnsi="Arial" w:cs="Arial" w:eastAsia="Arial"/>
          <w:b/>
          <w:color w:val="auto"/>
          <w:spacing w:val="0"/>
          <w:position w:val="0"/>
          <w:sz w:val="24"/>
          <w:shd w:fill="auto" w:val="clear"/>
        </w:rPr>
        <w:t xml:space="preserve">Drenagem e Pavimentação da Rua H (com a R. Sinfonia Militar) Parque Florestal - em toda extensão</w:t>
      </w:r>
      <w:r>
        <w:rPr>
          <w:rFonts w:ascii="Arial" w:hAnsi="Arial" w:cs="Arial" w:eastAsia="Arial"/>
          <w:color w:val="auto"/>
          <w:spacing w:val="0"/>
          <w:position w:val="0"/>
          <w:sz w:val="24"/>
          <w:shd w:fill="auto" w:val="clear"/>
        </w:rPr>
        <w:t xml:space="preserve">. Proposta considerada tecnicamente viável e orçada em R$1.500.000,00 (um milhão e quinhentos mil reais) valor estimado, conforme análise prévia do Sr. Rodrigo Silva Santos Coordenadoria de Projetos e Obras da Subprefeitura Parelheiros.</w:t>
      </w:r>
    </w:p>
    <w:p>
      <w:pPr>
        <w:numPr>
          <w:ilvl w:val="0"/>
          <w:numId w:val="123"/>
        </w:numPr>
        <w:spacing w:before="0" w:after="0" w:line="276"/>
        <w:ind w:right="120" w:left="720" w:hanging="360"/>
        <w:jc w:val="both"/>
        <w:rPr>
          <w:rFonts w:ascii="Arial" w:hAnsi="Arial" w:cs="Arial" w:eastAsia="Arial"/>
          <w:color w:val="auto"/>
          <w:spacing w:val="0"/>
          <w:position w:val="0"/>
          <w:sz w:val="24"/>
          <w:shd w:fill="auto" w:val="clear"/>
        </w:rPr>
      </w:pPr>
      <w:r>
        <w:rPr>
          <w:rFonts w:ascii="Arial" w:hAnsi="Arial" w:cs="Arial" w:eastAsia="Arial"/>
          <w:b/>
          <w:color w:val="auto"/>
          <w:spacing w:val="0"/>
          <w:position w:val="0"/>
          <w:sz w:val="24"/>
          <w:shd w:fill="auto" w:val="clear"/>
        </w:rPr>
        <w:t xml:space="preserve">Drenagem e Pavimentação da Rua Manoel Silva</w:t>
      </w:r>
      <w:r>
        <w:rPr>
          <w:rFonts w:ascii="Arial" w:hAnsi="Arial" w:cs="Arial" w:eastAsia="Arial"/>
          <w:color w:val="auto"/>
          <w:spacing w:val="0"/>
          <w:position w:val="0"/>
          <w:sz w:val="24"/>
          <w:shd w:fill="auto" w:val="clear"/>
        </w:rPr>
        <w:t xml:space="preserve">, no bairro de Marcilac, em toda extensão. Proposta considerada tecnicamente viável e orçada em R$790.000,00 (setecentos mil reais) valor estimado , conforme análise prévia do Sr. Rodrigo Silva Santos Coordenadoria de Projetos e Obras da Subprefeitura Parelheiros.</w:t>
      </w:r>
    </w:p>
    <w:p>
      <w:pPr>
        <w:numPr>
          <w:ilvl w:val="0"/>
          <w:numId w:val="123"/>
        </w:numPr>
        <w:spacing w:before="0" w:after="0" w:line="276"/>
        <w:ind w:right="120" w:left="720" w:hanging="360"/>
        <w:jc w:val="both"/>
        <w:rPr>
          <w:rFonts w:ascii="Arial" w:hAnsi="Arial" w:cs="Arial" w:eastAsia="Arial"/>
          <w:color w:val="auto"/>
          <w:spacing w:val="0"/>
          <w:position w:val="0"/>
          <w:sz w:val="24"/>
          <w:shd w:fill="auto" w:val="clear"/>
        </w:rPr>
      </w:pPr>
      <w:r>
        <w:rPr>
          <w:rFonts w:ascii="Arial" w:hAnsi="Arial" w:cs="Arial" w:eastAsia="Arial"/>
          <w:b/>
          <w:color w:val="auto"/>
          <w:spacing w:val="0"/>
          <w:position w:val="0"/>
          <w:sz w:val="24"/>
          <w:shd w:fill="auto" w:val="clear"/>
        </w:rPr>
        <w:t xml:space="preserve">Revitalização/Manutenção e Conservação  na Praça Ângelo José Ribeiro, com substituição dos brinquedos (playground).</w:t>
      </w:r>
      <w:r>
        <w:rPr>
          <w:rFonts w:ascii="Arial" w:hAnsi="Arial" w:cs="Arial" w:eastAsia="Arial"/>
          <w:color w:val="auto"/>
          <w:spacing w:val="0"/>
          <w:position w:val="0"/>
          <w:sz w:val="24"/>
          <w:shd w:fill="auto" w:val="clear"/>
        </w:rPr>
        <w:t xml:space="preserve"> Proposta considerada tecnicamente viável e orçada em R$100.000,00 (cem mil reais) valor estimado conforme análise prévia do Sr. Rodrigo Silva Santos Coordenadoria de Projetos e Obras da Subprefeitura Parelheiros.</w:t>
      </w:r>
    </w:p>
    <w:p>
      <w:pPr>
        <w:numPr>
          <w:ilvl w:val="0"/>
          <w:numId w:val="123"/>
        </w:numPr>
        <w:spacing w:before="0" w:after="120" w:line="276"/>
        <w:ind w:right="120" w:left="720" w:hanging="360"/>
        <w:jc w:val="both"/>
        <w:rPr>
          <w:rFonts w:ascii="Arial" w:hAnsi="Arial" w:cs="Arial" w:eastAsia="Arial"/>
          <w:color w:val="auto"/>
          <w:spacing w:val="0"/>
          <w:position w:val="0"/>
          <w:sz w:val="24"/>
          <w:shd w:fill="auto" w:val="clear"/>
        </w:rPr>
      </w:pPr>
      <w:r>
        <w:rPr>
          <w:rFonts w:ascii="Arial" w:hAnsi="Arial" w:cs="Arial" w:eastAsia="Arial"/>
          <w:b/>
          <w:color w:val="auto"/>
          <w:spacing w:val="0"/>
          <w:position w:val="0"/>
          <w:sz w:val="24"/>
          <w:shd w:fill="auto" w:val="clear"/>
        </w:rPr>
        <w:t xml:space="preserve">Drenagem e Pavimentação da Estrada do Jaceguava (até a entrada do Parque).</w:t>
      </w:r>
      <w:r>
        <w:rPr>
          <w:rFonts w:ascii="Arial" w:hAnsi="Arial" w:cs="Arial" w:eastAsia="Arial"/>
          <w:color w:val="auto"/>
          <w:spacing w:val="0"/>
          <w:position w:val="0"/>
          <w:sz w:val="24"/>
          <w:shd w:fill="auto" w:val="clear"/>
        </w:rPr>
        <w:t xml:space="preserve"> Proposta considerada tecnicamente viável e orçada em R$2.010.000,00 (dois milhões e dez mil reais) valor estimado conforme  análise prévia do Sr. Rodrigo Silva Santos Coordenadoria de Projetos e Obras da Subprefeitura Parelheiros.</w:t>
      </w:r>
    </w:p>
    <w:p>
      <w:pPr>
        <w:spacing w:before="0" w:after="120" w:line="276"/>
        <w:ind w:right="120" w:left="0" w:firstLine="0"/>
        <w:jc w:val="both"/>
        <w:rPr>
          <w:rFonts w:ascii="Arial" w:hAnsi="Arial" w:cs="Arial" w:eastAsia="Arial"/>
          <w:color w:val="auto"/>
          <w:spacing w:val="0"/>
          <w:position w:val="0"/>
          <w:sz w:val="24"/>
          <w:shd w:fill="auto" w:val="clear"/>
        </w:rPr>
      </w:pPr>
    </w:p>
    <w:p>
      <w:pPr>
        <w:spacing w:before="0" w:after="120" w:line="276"/>
        <w:ind w:right="120" w:left="0" w:firstLine="0"/>
        <w:jc w:val="both"/>
        <w:rPr>
          <w:rFonts w:ascii="Arial" w:hAnsi="Arial" w:cs="Arial" w:eastAsia="Arial"/>
          <w:color w:val="auto"/>
          <w:spacing w:val="0"/>
          <w:position w:val="0"/>
          <w:sz w:val="24"/>
          <w:shd w:fill="auto" w:val="clear"/>
        </w:rPr>
      </w:pPr>
      <w:r>
        <w:rPr>
          <w:rFonts w:ascii="Arial" w:hAnsi="Arial" w:cs="Arial" w:eastAsia="Arial"/>
          <w:b/>
          <w:color w:val="auto"/>
          <w:spacing w:val="0"/>
          <w:position w:val="0"/>
          <w:sz w:val="24"/>
          <w:shd w:fill="auto" w:val="clear"/>
        </w:rPr>
        <w:t xml:space="preserve">Fala do Interlocutor e Coordenador</w:t>
      </w:r>
      <w:r>
        <w:rPr>
          <w:rFonts w:ascii="Arial" w:hAnsi="Arial" w:cs="Arial" w:eastAsia="Arial"/>
          <w:color w:val="auto"/>
          <w:spacing w:val="0"/>
          <w:position w:val="0"/>
          <w:sz w:val="24"/>
          <w:shd w:fill="auto" w:val="clear"/>
        </w:rPr>
        <w:t xml:space="preserve">: O interlocutor Jefferson esclareceu que o valor  de R$5.600.000,00 (cinco milhões e seiscentos mil reais), somado a R$4.400.000,00 (quatro milhões e quatrocentos mil reais), totaliza R$10.000.000,00 (dez milhões de reais) referentes ao Orçamento Cidadão 25. O valor de R$5.600.000,00 foi destinado para quatro propostas: a execução do projeto de pavimentação da Rua da Torre (Parque Florestal), no valor de R$800.000,00 (oitocentos mil reais) SMSUB; a implantação de um Centro Esportivo em Parelheiros, com viabilidade física e entrega do projeto básico e executivo, no valor de R$2.000.000,00 (dois milhões de reais) SEME; a construção de um Ginásio Poliesportivo na Região Central de Parelheiros, também com viabilidade física e entrega do projeto básico e executivo, no valor de R$2.000.000,00 (dois milhões de reais) SEME; e a pavimentação da Rua Porteira Branca, com a conclusão do projeto, no valor de *R$800.000,00 (oitocentos mil reais)* SMSUB, e destacou que tais propostas estão em execução. Ressaltou a relevância para todos os presentes,acompanharem as redes sociais da Subprefeitura, pois em abril será iniciada a discussão sobre os 10 milhões do PLOA26. Além disso, o interlocutor informou que a data já teria sido agendada para abril, no Ceu Parelheiros, e reforçou a necessidade de os munícipes apresentarem suas propostas, referente a Audiência Pública Orçamento Cidadão 2026. Em seguida, o interlocutor dirigiu-se aos conselheiros e perguntou se as indicações apresentadas pelo Coordenador haviam sido aprovadas pelo conselho. A aprovação foi ratificada por unanimidade dos presentes. O interlocutor salientou que, com isso, estava concluído o processo de indicações do Orçamento Cidadão 2025. Por fim, o Coordenador do CPMPA Gílson, considerou necessário reforçar que as obras na Estrada do Jaceguava, que serão realizadas com a verba remanescente do PLOA 25, serão destinadas à execução de apenas uma parte da via, devido à insuficiência dos recursos para a realização da obra em sua totalidade.</w:t>
      </w:r>
    </w:p>
    <w:p>
      <w:pPr>
        <w:spacing w:before="120" w:after="120" w:line="240"/>
        <w:ind w:right="-43" w:left="0" w:firstLine="0"/>
        <w:jc w:val="both"/>
        <w:rPr>
          <w:rFonts w:ascii="Arial" w:hAnsi="Arial" w:cs="Arial" w:eastAsia="Arial"/>
          <w:color w:val="000000"/>
          <w:spacing w:val="0"/>
          <w:position w:val="0"/>
          <w:sz w:val="24"/>
          <w:shd w:fill="auto" w:val="clear"/>
        </w:rPr>
      </w:pPr>
      <w:r>
        <w:rPr>
          <w:rFonts w:ascii="Arial" w:hAnsi="Arial" w:cs="Arial" w:eastAsia="Arial"/>
          <w:b/>
          <w:color w:val="000000"/>
          <w:spacing w:val="0"/>
          <w:position w:val="0"/>
          <w:sz w:val="24"/>
          <w:shd w:fill="auto" w:val="clear"/>
        </w:rPr>
        <w:t xml:space="preserve">Leitura e aprovação da Ata da 1ª Reunião Extraordinária</w:t>
      </w:r>
      <w:r>
        <w:rPr>
          <w:rFonts w:ascii="Arial" w:hAnsi="Arial" w:cs="Arial" w:eastAsia="Arial"/>
          <w:color w:val="000000"/>
          <w:spacing w:val="0"/>
          <w:position w:val="0"/>
          <w:sz w:val="24"/>
          <w:shd w:fill="auto" w:val="clear"/>
        </w:rPr>
        <w:t xml:space="preserve">: A ata da reunião foi redigida, lida e aprovada por unanimidade dos Conselheiros Titulares presentes. Em seguida, a ata será ajustada para incluir a lista de presença e, posteriormente, enviada à Subprefeitura por meio do Interlocutor, para que sejam tomadas as providências necessárias para a sua publicação.</w:t>
      </w:r>
    </w:p>
    <w:p>
      <w:pPr>
        <w:spacing w:before="120" w:after="120" w:line="240"/>
        <w:ind w:right="-43" w:left="0" w:firstLine="0"/>
        <w:jc w:val="both"/>
        <w:rPr>
          <w:rFonts w:ascii="Arial" w:hAnsi="Arial" w:cs="Arial" w:eastAsia="Arial"/>
          <w:color w:val="000000"/>
          <w:spacing w:val="0"/>
          <w:position w:val="0"/>
          <w:sz w:val="24"/>
          <w:shd w:fill="auto" w:val="clear"/>
        </w:rPr>
      </w:pPr>
      <w:r>
        <w:rPr>
          <w:rFonts w:ascii="Arial" w:hAnsi="Arial" w:cs="Arial" w:eastAsia="Arial"/>
          <w:b/>
          <w:color w:val="000000"/>
          <w:spacing w:val="0"/>
          <w:position w:val="0"/>
          <w:sz w:val="24"/>
          <w:shd w:fill="auto" w:val="clear"/>
        </w:rPr>
        <w:t xml:space="preserve">Considerações finais</w:t>
      </w:r>
      <w:r>
        <w:rPr>
          <w:rFonts w:ascii="Arial" w:hAnsi="Arial" w:cs="Arial" w:eastAsia="Arial"/>
          <w:color w:val="000000"/>
          <w:spacing w:val="0"/>
          <w:position w:val="0"/>
          <w:sz w:val="24"/>
          <w:shd w:fill="auto" w:val="clear"/>
        </w:rPr>
        <w:t xml:space="preserve">: O Coordenador, Sr. Gilson Barreto de Oliveira, reforçou o Conselho CPMPA, solicita ser informado quanto aos números dos Processos SEI que serão gerados para acompanhamento das indicações das propostas e devida fiscalização do cumprimento de execução a seu devido tempo. O Coordenador Sr. Gilson Barreto de Oliveira, com as devidas atribuições que lhe confere, agradeceu a presença de todos, </w:t>
      </w:r>
      <w:r>
        <w:rPr>
          <w:rFonts w:ascii="Arial" w:hAnsi="Arial" w:cs="Arial" w:eastAsia="Arial"/>
          <w:color w:val="auto"/>
          <w:spacing w:val="0"/>
          <w:position w:val="0"/>
          <w:sz w:val="24"/>
          <w:shd w:fill="auto" w:val="clear"/>
        </w:rPr>
        <w:t xml:space="preserve">desejou</w:t>
      </w:r>
      <w:r>
        <w:rPr>
          <w:rFonts w:ascii="Arial" w:hAnsi="Arial" w:cs="Arial" w:eastAsia="Arial"/>
          <w:color w:val="000000"/>
          <w:spacing w:val="0"/>
          <w:position w:val="0"/>
          <w:sz w:val="24"/>
          <w:shd w:fill="auto" w:val="clear"/>
        </w:rPr>
        <w:t xml:space="preserve"> boa noite e encerrou a presente reunião às 21h</w:t>
      </w:r>
      <w:r>
        <w:rPr>
          <w:rFonts w:ascii="Arial" w:hAnsi="Arial" w:cs="Arial" w:eastAsia="Arial"/>
          <w:color w:val="auto"/>
          <w:spacing w:val="0"/>
          <w:position w:val="0"/>
          <w:sz w:val="24"/>
          <w:shd w:fill="auto" w:val="clear"/>
        </w:rPr>
        <w:t xml:space="preserve">0</w:t>
      </w:r>
      <w:r>
        <w:rPr>
          <w:rFonts w:ascii="Arial" w:hAnsi="Arial" w:cs="Arial" w:eastAsia="Arial"/>
          <w:color w:val="000000"/>
          <w:spacing w:val="0"/>
          <w:position w:val="0"/>
          <w:sz w:val="24"/>
          <w:shd w:fill="auto" w:val="clear"/>
        </w:rPr>
        <w:t xml:space="preserve">0.</w:t>
      </w:r>
    </w:p>
    <w:p>
      <w:pPr>
        <w:spacing w:before="0" w:after="0" w:line="240"/>
        <w:ind w:right="469" w:left="0" w:firstLine="0"/>
        <w:jc w:val="left"/>
        <w:rPr>
          <w:rFonts w:ascii="Arial" w:hAnsi="Arial" w:cs="Arial" w:eastAsia="Arial"/>
          <w:b/>
          <w:color w:val="000000"/>
          <w:spacing w:val="0"/>
          <w:position w:val="0"/>
          <w:sz w:val="24"/>
          <w:shd w:fill="auto" w:val="clear"/>
        </w:rPr>
      </w:pPr>
    </w:p>
    <w:p>
      <w:pPr>
        <w:spacing w:before="0" w:after="0" w:line="240"/>
        <w:ind w:right="0" w:left="0" w:firstLine="0"/>
        <w:jc w:val="left"/>
        <w:rPr>
          <w:rFonts w:ascii="Arial" w:hAnsi="Arial" w:cs="Arial" w:eastAsia="Arial"/>
          <w:b/>
          <w:color w:val="000000"/>
          <w:spacing w:val="0"/>
          <w:position w:val="0"/>
          <w:sz w:val="24"/>
          <w:shd w:fill="auto" w:val="clear"/>
        </w:rPr>
      </w:pPr>
      <w:r>
        <w:rPr>
          <w:rFonts w:ascii="Arial" w:hAnsi="Arial" w:cs="Arial" w:eastAsia="Arial"/>
          <w:b/>
          <w:color w:val="000000"/>
          <w:spacing w:val="0"/>
          <w:position w:val="0"/>
          <w:sz w:val="24"/>
          <w:shd w:fill="auto" w:val="clear"/>
        </w:rPr>
        <w:t xml:space="preserve">Lista de presença:</w:t>
      </w:r>
    </w:p>
    <w:p>
      <w:pPr>
        <w:spacing w:before="0" w:after="0" w:line="240"/>
        <w:ind w:right="0" w:left="0" w:firstLine="0"/>
        <w:jc w:val="left"/>
        <w:rPr>
          <w:rFonts w:ascii="Arial" w:hAnsi="Arial" w:cs="Arial" w:eastAsia="Arial"/>
          <w:b/>
          <w:color w:val="000000"/>
          <w:spacing w:val="0"/>
          <w:position w:val="0"/>
          <w:sz w:val="24"/>
          <w:shd w:fill="auto" w:val="clear"/>
        </w:rPr>
      </w:pPr>
    </w:p>
    <w:p>
      <w:pPr>
        <w:spacing w:before="0" w:after="0" w:line="240"/>
        <w:ind w:right="0" w:left="0" w:firstLine="0"/>
        <w:jc w:val="left"/>
        <w:rPr>
          <w:rFonts w:ascii="Arial" w:hAnsi="Arial" w:cs="Arial" w:eastAsia="Arial"/>
          <w:b/>
          <w:color w:val="000000"/>
          <w:spacing w:val="0"/>
          <w:position w:val="0"/>
          <w:sz w:val="24"/>
          <w:shd w:fill="auto" w:val="clear"/>
        </w:rPr>
      </w:pPr>
      <w:r>
        <w:object w:dxaOrig="8645" w:dyaOrig="6013">
          <v:rect xmlns:o="urn:schemas-microsoft-com:office:office" xmlns:v="urn:schemas-microsoft-com:vml" id="rectole0000000000" style="width:432.250000pt;height:300.6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0" w:line="240"/>
        <w:ind w:right="0" w:left="0" w:firstLine="0"/>
        <w:jc w:val="left"/>
        <w:rPr>
          <w:rFonts w:ascii="Arial" w:hAnsi="Arial" w:cs="Arial" w:eastAsia="Arial"/>
          <w:b/>
          <w:color w:val="000000"/>
          <w:spacing w:val="0"/>
          <w:position w:val="0"/>
          <w:sz w:val="24"/>
          <w:shd w:fill="auto" w:val="clear"/>
        </w:rPr>
      </w:pPr>
    </w:p>
    <w:p>
      <w:pPr>
        <w:spacing w:before="29" w:after="0" w:line="240"/>
        <w:ind w:right="0" w:left="0" w:firstLine="0"/>
        <w:jc w:val="left"/>
        <w:rPr>
          <w:rFonts w:ascii="Arial" w:hAnsi="Arial" w:cs="Arial" w:eastAsia="Arial"/>
          <w:b/>
          <w:color w:val="000000"/>
          <w:spacing w:val="0"/>
          <w:position w:val="0"/>
          <w:sz w:val="24"/>
          <w:shd w:fill="auto" w:val="clear"/>
        </w:rPr>
      </w:pPr>
      <w:r>
        <w:object w:dxaOrig="8848" w:dyaOrig="5892">
          <v:rect xmlns:o="urn:schemas-microsoft-com:office:office" xmlns:v="urn:schemas-microsoft-com:vml" id="rectole0000000001" style="width:442.400000pt;height:294.60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29" w:after="0" w:line="240"/>
        <w:ind w:right="0" w:left="0" w:firstLine="0"/>
        <w:jc w:val="left"/>
        <w:rPr>
          <w:rFonts w:ascii="Arial" w:hAnsi="Arial" w:cs="Arial" w:eastAsia="Arial"/>
          <w:b/>
          <w:color w:val="000000"/>
          <w:spacing w:val="0"/>
          <w:position w:val="0"/>
          <w:sz w:val="24"/>
          <w:shd w:fill="auto" w:val="clear"/>
        </w:rPr>
      </w:pPr>
      <w:r>
        <w:object w:dxaOrig="8524" w:dyaOrig="5790">
          <v:rect xmlns:o="urn:schemas-microsoft-com:office:office" xmlns:v="urn:schemas-microsoft-com:vml" id="rectole0000000002" style="width:426.200000pt;height:289.50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29" w:after="0" w:line="240"/>
        <w:ind w:right="0" w:left="0" w:firstLine="0"/>
        <w:jc w:val="left"/>
        <w:rPr>
          <w:rFonts w:ascii="Arial" w:hAnsi="Arial" w:cs="Arial" w:eastAsia="Arial"/>
          <w:b/>
          <w:color w:val="000000"/>
          <w:spacing w:val="0"/>
          <w:position w:val="0"/>
          <w:sz w:val="24"/>
          <w:shd w:fill="auto" w:val="clear"/>
        </w:rPr>
      </w:pPr>
    </w:p>
    <w:p>
      <w:pPr>
        <w:spacing w:before="29" w:after="0" w:line="240"/>
        <w:ind w:right="0" w:left="0" w:firstLine="0"/>
        <w:jc w:val="left"/>
        <w:rPr>
          <w:rFonts w:ascii="Arial" w:hAnsi="Arial" w:cs="Arial" w:eastAsia="Arial"/>
          <w:b/>
          <w:color w:val="000000"/>
          <w:spacing w:val="0"/>
          <w:position w:val="0"/>
          <w:sz w:val="24"/>
          <w:shd w:fill="auto" w:val="clear"/>
        </w:rPr>
      </w:pPr>
      <w:r>
        <w:object w:dxaOrig="8848" w:dyaOrig="5892">
          <v:rect xmlns:o="urn:schemas-microsoft-com:office:office" xmlns:v="urn:schemas-microsoft-com:vml" id="rectole0000000003" style="width:442.400000pt;height:294.60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p>
    <w:p>
      <w:pPr>
        <w:spacing w:before="29" w:after="0" w:line="240"/>
        <w:ind w:right="0" w:left="0" w:firstLine="0"/>
        <w:jc w:val="left"/>
        <w:rPr>
          <w:rFonts w:ascii="Arial" w:hAnsi="Arial" w:cs="Arial" w:eastAsia="Arial"/>
          <w:b/>
          <w:color w:val="000000"/>
          <w:spacing w:val="0"/>
          <w:position w:val="0"/>
          <w:sz w:val="24"/>
          <w:shd w:fill="auto" w:val="clear"/>
        </w:rPr>
      </w:pPr>
      <w:r>
        <w:object w:dxaOrig="8848" w:dyaOrig="5709">
          <v:rect xmlns:o="urn:schemas-microsoft-com:office:office" xmlns:v="urn:schemas-microsoft-com:vml" id="rectole0000000004" style="width:442.400000pt;height:285.45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p>
    <w:p>
      <w:pPr>
        <w:spacing w:before="29" w:after="0" w:line="240"/>
        <w:ind w:right="0" w:left="0" w:firstLine="0"/>
        <w:jc w:val="left"/>
        <w:rPr>
          <w:rFonts w:ascii="Arial" w:hAnsi="Arial" w:cs="Arial" w:eastAsia="Arial"/>
          <w:b/>
          <w:color w:val="000000"/>
          <w:spacing w:val="0"/>
          <w:position w:val="0"/>
          <w:sz w:val="24"/>
          <w:shd w:fill="auto" w:val="clear"/>
        </w:rPr>
      </w:pPr>
      <w:r>
        <w:object w:dxaOrig="8848" w:dyaOrig="5588">
          <v:rect xmlns:o="urn:schemas-microsoft-com:office:office" xmlns:v="urn:schemas-microsoft-com:vml" id="rectole0000000005" style="width:442.400000pt;height:279.40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p>
    <w:p>
      <w:pPr>
        <w:spacing w:before="29" w:after="0" w:line="240"/>
        <w:ind w:right="0" w:left="0" w:firstLine="0"/>
        <w:jc w:val="left"/>
        <w:rPr>
          <w:rFonts w:ascii="Arial" w:hAnsi="Arial" w:cs="Arial" w:eastAsia="Arial"/>
          <w:b/>
          <w:color w:val="000000"/>
          <w:spacing w:val="0"/>
          <w:position w:val="0"/>
          <w:sz w:val="24"/>
          <w:shd w:fill="auto" w:val="clear"/>
        </w:rPr>
      </w:pPr>
    </w:p>
    <w:p>
      <w:pPr>
        <w:spacing w:before="29" w:after="0" w:line="240"/>
        <w:ind w:right="0" w:left="0" w:firstLine="0"/>
        <w:jc w:val="left"/>
        <w:rPr>
          <w:rFonts w:ascii="Arial" w:hAnsi="Arial" w:cs="Arial" w:eastAsia="Arial"/>
          <w:b/>
          <w:color w:val="000000"/>
          <w:spacing w:val="0"/>
          <w:position w:val="0"/>
          <w:sz w:val="24"/>
          <w:shd w:fill="auto" w:val="clear"/>
        </w:rPr>
      </w:pPr>
    </w:p>
    <w:p>
      <w:pPr>
        <w:spacing w:before="0" w:after="0" w:line="240"/>
        <w:ind w:right="15" w:left="0" w:firstLine="0"/>
        <w:jc w:val="center"/>
        <w:rPr>
          <w:rFonts w:ascii="Arial" w:hAnsi="Arial" w:cs="Arial" w:eastAsia="Arial"/>
          <w:b/>
          <w:color w:val="000000"/>
          <w:spacing w:val="0"/>
          <w:position w:val="0"/>
          <w:sz w:val="24"/>
          <w:shd w:fill="auto" w:val="clear"/>
        </w:rPr>
      </w:pPr>
      <w:r>
        <w:object w:dxaOrig="8848" w:dyaOrig="6033">
          <v:rect xmlns:o="urn:schemas-microsoft-com:office:office" xmlns:v="urn:schemas-microsoft-com:vml" id="rectole0000000006" style="width:442.400000pt;height:301.65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p>
    <w:p>
      <w:pPr>
        <w:spacing w:before="0" w:after="0" w:line="240"/>
        <w:ind w:right="15" w:left="0" w:firstLine="0"/>
        <w:jc w:val="center"/>
        <w:rPr>
          <w:rFonts w:ascii="Arial" w:hAnsi="Arial" w:cs="Arial" w:eastAsia="Arial"/>
          <w:b/>
          <w:color w:val="000000"/>
          <w:spacing w:val="0"/>
          <w:position w:val="0"/>
          <w:sz w:val="24"/>
          <w:shd w:fill="auto" w:val="clear"/>
        </w:rPr>
      </w:pPr>
      <w:r>
        <w:object w:dxaOrig="8848" w:dyaOrig="6013">
          <v:rect xmlns:o="urn:schemas-microsoft-com:office:office" xmlns:v="urn:schemas-microsoft-com:vml" id="rectole0000000007" style="width:442.400000pt;height:300.65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7" ShapeID="rectole0000000007" r:id="docRId14"/>
        </w:object>
      </w:r>
    </w:p>
    <w:p>
      <w:pPr>
        <w:spacing w:before="0" w:after="0" w:line="240"/>
        <w:ind w:right="15" w:left="0" w:firstLine="0"/>
        <w:jc w:val="center"/>
        <w:rPr>
          <w:rFonts w:ascii="Arial" w:hAnsi="Arial" w:cs="Arial" w:eastAsia="Arial"/>
          <w:b/>
          <w:color w:val="000000"/>
          <w:spacing w:val="0"/>
          <w:position w:val="0"/>
          <w:sz w:val="24"/>
          <w:shd w:fill="auto" w:val="clear"/>
        </w:rPr>
      </w:pPr>
      <w:r>
        <w:object w:dxaOrig="8848" w:dyaOrig="5932">
          <v:rect xmlns:o="urn:schemas-microsoft-com:office:office" xmlns:v="urn:schemas-microsoft-com:vml" id="rectole0000000008" style="width:442.400000pt;height:296.60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8" ShapeID="rectole0000000008" r:id="docRId16"/>
        </w:object>
      </w:r>
    </w:p>
    <w:p>
      <w:pPr>
        <w:spacing w:before="0" w:after="0" w:line="240"/>
        <w:ind w:right="15" w:left="0" w:firstLine="0"/>
        <w:jc w:val="center"/>
        <w:rPr>
          <w:rFonts w:ascii="Arial" w:hAnsi="Arial" w:cs="Arial" w:eastAsia="Arial"/>
          <w:b/>
          <w:color w:val="000000"/>
          <w:spacing w:val="0"/>
          <w:position w:val="0"/>
          <w:sz w:val="24"/>
          <w:shd w:fill="auto" w:val="clear"/>
        </w:rPr>
      </w:pPr>
      <w:r>
        <w:object w:dxaOrig="8848" w:dyaOrig="5750">
          <v:rect xmlns:o="urn:schemas-microsoft-com:office:office" xmlns:v="urn:schemas-microsoft-com:vml" id="rectole0000000009" style="width:442.400000pt;height:287.50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9" ShapeID="rectole0000000009" r:id="docRId18"/>
        </w:object>
      </w:r>
    </w:p>
    <w:p>
      <w:pPr>
        <w:spacing w:before="0" w:after="0" w:line="240"/>
        <w:ind w:right="15" w:left="0" w:firstLine="0"/>
        <w:jc w:val="center"/>
        <w:rPr>
          <w:rFonts w:ascii="Arial" w:hAnsi="Arial" w:cs="Arial" w:eastAsia="Arial"/>
          <w:b/>
          <w:color w:val="000000"/>
          <w:spacing w:val="0"/>
          <w:position w:val="0"/>
          <w:sz w:val="24"/>
          <w:shd w:fill="auto" w:val="clear"/>
        </w:rPr>
      </w:pPr>
      <w:r>
        <w:object w:dxaOrig="8848" w:dyaOrig="2794">
          <v:rect xmlns:o="urn:schemas-microsoft-com:office:office" xmlns:v="urn:schemas-microsoft-com:vml" id="rectole0000000010" style="width:442.400000pt;height:139.700000pt" o:preferrelative="t" o:ole="">
            <o:lock v:ext="edit"/>
            <v:imagedata xmlns:r="http://schemas.openxmlformats.org/officeDocument/2006/relationships" r:id="docRId21" o:title=""/>
          </v:rect>
          <o:OLEObject xmlns:r="http://schemas.openxmlformats.org/officeDocument/2006/relationships" xmlns:o="urn:schemas-microsoft-com:office:office" Type="Embed" ProgID="StaticMetafile" DrawAspect="Content" ObjectID="0000000010" ShapeID="rectole0000000010" r:id="docRId20"/>
        </w:object>
      </w:r>
    </w:p>
    <w:p>
      <w:pPr>
        <w:spacing w:before="0" w:after="0" w:line="240"/>
        <w:ind w:right="15" w:left="0" w:firstLine="0"/>
        <w:jc w:val="center"/>
        <w:rPr>
          <w:rFonts w:ascii="Arial" w:hAnsi="Arial" w:cs="Arial" w:eastAsia="Arial"/>
          <w:b/>
          <w:color w:val="000000"/>
          <w:spacing w:val="0"/>
          <w:position w:val="0"/>
          <w:sz w:val="24"/>
          <w:shd w:fill="auto" w:val="clear"/>
        </w:rPr>
      </w:pPr>
    </w:p>
    <w:p>
      <w:pPr>
        <w:spacing w:before="0" w:after="0" w:line="240"/>
        <w:ind w:right="15" w:left="0" w:firstLine="0"/>
        <w:jc w:val="center"/>
        <w:rPr>
          <w:rFonts w:ascii="Arial" w:hAnsi="Arial" w:cs="Arial" w:eastAsia="Arial"/>
          <w:b/>
          <w:color w:val="000000"/>
          <w:spacing w:val="0"/>
          <w:position w:val="0"/>
          <w:sz w:val="24"/>
          <w:shd w:fill="auto" w:val="clear"/>
        </w:rPr>
      </w:pPr>
    </w:p>
    <w:p>
      <w:pPr>
        <w:spacing w:before="0" w:after="0" w:line="240"/>
        <w:ind w:right="15" w:left="0" w:firstLine="0"/>
        <w:jc w:val="center"/>
        <w:rPr>
          <w:rFonts w:ascii="Arial" w:hAnsi="Arial" w:cs="Arial" w:eastAsia="Arial"/>
          <w:b/>
          <w:color w:val="000000"/>
          <w:spacing w:val="0"/>
          <w:position w:val="0"/>
          <w:sz w:val="24"/>
          <w:shd w:fill="auto" w:val="clear"/>
        </w:rPr>
      </w:pPr>
    </w:p>
    <w:p>
      <w:pPr>
        <w:spacing w:before="0" w:after="0" w:line="240"/>
        <w:ind w:right="15" w:left="0" w:firstLine="0"/>
        <w:jc w:val="center"/>
        <w:rPr>
          <w:rFonts w:ascii="Arial" w:hAnsi="Arial" w:cs="Arial" w:eastAsia="Arial"/>
          <w:b/>
          <w:color w:val="000000"/>
          <w:spacing w:val="0"/>
          <w:position w:val="0"/>
          <w:sz w:val="24"/>
          <w:shd w:fill="auto" w:val="clear"/>
        </w:rPr>
      </w:pPr>
    </w:p>
    <w:p>
      <w:pPr>
        <w:spacing w:before="0" w:after="0" w:line="240"/>
        <w:ind w:right="15" w:left="0" w:firstLine="0"/>
        <w:jc w:val="center"/>
        <w:rPr>
          <w:rFonts w:ascii="Arial" w:hAnsi="Arial" w:cs="Arial" w:eastAsia="Arial"/>
          <w:b/>
          <w:color w:val="000000"/>
          <w:spacing w:val="0"/>
          <w:position w:val="0"/>
          <w:sz w:val="24"/>
          <w:shd w:fill="auto" w:val="clear"/>
        </w:rPr>
      </w:pPr>
    </w:p>
    <w:p>
      <w:pPr>
        <w:spacing w:before="0" w:after="0" w:line="240"/>
        <w:ind w:right="0" w:left="0" w:firstLine="0"/>
        <w:jc w:val="center"/>
        <w:rPr>
          <w:rFonts w:ascii="Arial" w:hAnsi="Arial" w:cs="Arial" w:eastAsia="Arial"/>
          <w:color w:val="000000"/>
          <w:spacing w:val="0"/>
          <w:position w:val="0"/>
          <w:sz w:val="24"/>
          <w:shd w:fill="auto" w:val="clear"/>
        </w:rPr>
      </w:pPr>
    </w:p>
    <w:p>
      <w:pPr>
        <w:spacing w:before="0" w:after="0" w:line="240"/>
        <w:ind w:right="0" w:left="0" w:firstLine="0"/>
        <w:jc w:val="center"/>
        <w:rPr>
          <w:rFonts w:ascii="Arial" w:hAnsi="Arial" w:cs="Arial" w:eastAsia="Arial"/>
          <w:color w:val="000000"/>
          <w:spacing w:val="0"/>
          <w:position w:val="0"/>
          <w:sz w:val="24"/>
          <w:shd w:fill="auto" w:val="clear"/>
        </w:rPr>
      </w:pPr>
      <w:r>
        <w:rPr>
          <w:rFonts w:ascii="Arial" w:hAnsi="Arial" w:cs="Arial" w:eastAsia="Arial"/>
          <w:color w:val="000000"/>
          <w:spacing w:val="0"/>
          <w:position w:val="0"/>
          <w:sz w:val="24"/>
          <w:shd w:fill="auto" w:val="clear"/>
        </w:rPr>
        <w:t xml:space="preserve">Ata elaborada por Geise Pereira de Souza </w:t>
      </w:r>
      <w:r>
        <w:rPr>
          <w:rFonts w:ascii="Arial" w:hAnsi="Arial" w:cs="Arial" w:eastAsia="Arial"/>
          <w:color w:val="000000"/>
          <w:spacing w:val="0"/>
          <w:position w:val="0"/>
          <w:sz w:val="24"/>
          <w:shd w:fill="auto" w:val="clear"/>
        </w:rPr>
        <w:t xml:space="preserve">–</w:t>
      </w:r>
      <w:r>
        <w:rPr>
          <w:rFonts w:ascii="Arial" w:hAnsi="Arial" w:cs="Arial" w:eastAsia="Arial"/>
          <w:color w:val="000000"/>
          <w:spacing w:val="0"/>
          <w:position w:val="0"/>
          <w:sz w:val="24"/>
          <w:shd w:fill="auto" w:val="clear"/>
        </w:rPr>
        <w:t xml:space="preserve"> Secretária-Geral</w:t>
      </w:r>
    </w:p>
    <w:p>
      <w:pPr>
        <w:spacing w:before="0" w:after="0" w:line="240"/>
        <w:ind w:right="0" w:left="0" w:firstLine="0"/>
        <w:jc w:val="center"/>
        <w:rPr>
          <w:rFonts w:ascii="Arial" w:hAnsi="Arial" w:cs="Arial" w:eastAsia="Arial"/>
          <w:color w:val="000000"/>
          <w:spacing w:val="0"/>
          <w:position w:val="0"/>
          <w:sz w:val="24"/>
          <w:shd w:fill="auto" w:val="clear"/>
        </w:rPr>
      </w:pPr>
      <w:r>
        <w:rPr>
          <w:rFonts w:ascii="Arial" w:hAnsi="Arial" w:cs="Arial" w:eastAsia="Arial"/>
          <w:color w:val="000000"/>
          <w:spacing w:val="0"/>
          <w:position w:val="0"/>
          <w:sz w:val="24"/>
          <w:shd w:fill="auto" w:val="clear"/>
        </w:rPr>
        <w:t xml:space="preserve">Verificada pelo Coordenador </w:t>
      </w:r>
      <w:r>
        <w:rPr>
          <w:rFonts w:ascii="Arial" w:hAnsi="Arial" w:cs="Arial" w:eastAsia="Arial"/>
          <w:color w:val="000000"/>
          <w:spacing w:val="0"/>
          <w:position w:val="0"/>
          <w:sz w:val="24"/>
          <w:shd w:fill="auto" w:val="clear"/>
        </w:rPr>
        <w:t xml:space="preserve">–</w:t>
      </w:r>
      <w:r>
        <w:rPr>
          <w:rFonts w:ascii="Arial" w:hAnsi="Arial" w:cs="Arial" w:eastAsia="Arial"/>
          <w:color w:val="000000"/>
          <w:spacing w:val="0"/>
          <w:position w:val="0"/>
          <w:sz w:val="24"/>
          <w:shd w:fill="auto" w:val="clear"/>
        </w:rPr>
        <w:t xml:space="preserve"> Gilson Barreto de Oliveira</w:t>
      </w:r>
    </w:p>
    <w:p>
      <w:pPr>
        <w:spacing w:before="0" w:after="0" w:line="240"/>
        <w:ind w:right="0" w:left="0" w:firstLine="0"/>
        <w:jc w:val="center"/>
        <w:rPr>
          <w:rFonts w:ascii="Arial" w:hAnsi="Arial" w:cs="Arial" w:eastAsia="Arial"/>
          <w:color w:val="000000"/>
          <w:spacing w:val="0"/>
          <w:position w:val="0"/>
          <w:sz w:val="24"/>
          <w:shd w:fill="auto" w:val="clear"/>
        </w:rPr>
      </w:pPr>
    </w:p>
    <w:p>
      <w:pPr>
        <w:spacing w:before="0" w:after="0" w:line="240"/>
        <w:ind w:right="0" w:left="0" w:firstLine="0"/>
        <w:jc w:val="left"/>
        <w:rPr>
          <w:rFonts w:ascii="Arial" w:hAnsi="Arial" w:cs="Arial" w:eastAsia="Arial"/>
          <w:color w:val="000000"/>
          <w:spacing w:val="0"/>
          <w:position w:val="0"/>
          <w:sz w:val="24"/>
          <w:shd w:fill="auto" w:val="clear"/>
        </w:rPr>
      </w:pPr>
    </w:p>
  </w:body>
</w:document>
</file>

<file path=word/numbering.xml><?xml version="1.0" encoding="utf-8"?>
<w:numbering xmlns:w="http://schemas.openxmlformats.org/wordprocessingml/2006/main">
  <w:abstractNum w:abstractNumId="0">
    <w:lvl w:ilvl="0">
      <w:start w:val="1"/>
      <w:numFmt w:val="bullet"/>
      <w:lvlText w:val="•"/>
    </w:lvl>
  </w:abstractNum>
  <w:abstractNum w:abstractNumId="6">
    <w:lvl w:ilvl="0">
      <w:start w:val="1"/>
      <w:numFmt w:val="bullet"/>
      <w:lvlText w:val="•"/>
    </w:lvl>
  </w:abstractNum>
  <w:abstractNum w:abstractNumId="12">
    <w:lvl w:ilvl="0">
      <w:start w:val="1"/>
      <w:numFmt w:val="bullet"/>
      <w:lvlText w:val="•"/>
    </w:lvl>
  </w:abstractNum>
  <w:num w:numId="114">
    <w:abstractNumId w:val="12"/>
  </w:num>
  <w:num w:numId="120">
    <w:abstractNumId w:val="6"/>
  </w:num>
  <w:num w:numId="123">
    <w:abstractNumId w:val="0"/>
  </w:num>
</w:numbering>
</file>

<file path=word/styles.xml><?xml version="1.0" encoding="utf-8"?>
<w:styles xmlns:w="http://schemas.openxmlformats.org/wordprocessingml/2006/main"/>
</file>

<file path=word/_rels/document.xml.rels><?xml version="1.0" encoding="UTF-8"?><Relationships xmlns="http://schemas.openxmlformats.org/package/2006/relationships"><Relationship Target="media/image8.wmf" Id="docRId17" Type="http://schemas.openxmlformats.org/officeDocument/2006/relationships/image" /><Relationship Target="media/image3.wmf" Id="docRId7" Type="http://schemas.openxmlformats.org/officeDocument/2006/relationships/image" /><Relationship Target="embeddings/oleObject7.bin" Id="docRId14" Type="http://schemas.openxmlformats.org/officeDocument/2006/relationships/oleObject" /><Relationship Target="styles.xml" Id="docRId23" Type="http://schemas.openxmlformats.org/officeDocument/2006/relationships/styles" /><Relationship Target="embeddings/oleObject3.bin" Id="docRId6" Type="http://schemas.openxmlformats.org/officeDocument/2006/relationships/oleObject" /><Relationship Target="media/image0.wmf" Id="docRId1" Type="http://schemas.openxmlformats.org/officeDocument/2006/relationships/image" /><Relationship Target="media/image5.wmf" Id="docRId11" Type="http://schemas.openxmlformats.org/officeDocument/2006/relationships/image" /><Relationship Target="media/image7.wmf" Id="docRId15" Type="http://schemas.openxmlformats.org/officeDocument/2006/relationships/image" /><Relationship Target="media/image9.wmf" Id="docRId19" Type="http://schemas.openxmlformats.org/officeDocument/2006/relationships/image" /><Relationship Target="numbering.xml" Id="docRId22" Type="http://schemas.openxmlformats.org/officeDocument/2006/relationships/numbering" /><Relationship Target="media/image2.wmf" Id="docRId5" Type="http://schemas.openxmlformats.org/officeDocument/2006/relationships/image" /><Relationship Target="media/image4.wmf" Id="docRId9" Type="http://schemas.openxmlformats.org/officeDocument/2006/relationships/image" /><Relationship Target="embeddings/oleObject0.bin" Id="docRId0" Type="http://schemas.openxmlformats.org/officeDocument/2006/relationships/oleObject" /><Relationship Target="embeddings/oleObject6.bin" Id="docRId12" Type="http://schemas.openxmlformats.org/officeDocument/2006/relationships/oleObject" /><Relationship Target="embeddings/oleObject8.bin" Id="docRId16" Type="http://schemas.openxmlformats.org/officeDocument/2006/relationships/oleObject" /><Relationship Target="media/image10.wmf" Id="docRId21" Type="http://schemas.openxmlformats.org/officeDocument/2006/relationships/image" /><Relationship Target="embeddings/oleObject2.bin" Id="docRId4" Type="http://schemas.openxmlformats.org/officeDocument/2006/relationships/oleObject" /><Relationship Target="embeddings/oleObject4.bin" Id="docRId8" Type="http://schemas.openxmlformats.org/officeDocument/2006/relationships/oleObject" /><Relationship Target="media/image6.wmf" Id="docRId13" Type="http://schemas.openxmlformats.org/officeDocument/2006/relationships/image" /><Relationship Target="embeddings/oleObject10.bin" Id="docRId20" Type="http://schemas.openxmlformats.org/officeDocument/2006/relationships/oleObject" /><Relationship Target="media/image1.wmf" Id="docRId3" Type="http://schemas.openxmlformats.org/officeDocument/2006/relationships/image" /><Relationship Target="embeddings/oleObject5.bin" Id="docRId10" Type="http://schemas.openxmlformats.org/officeDocument/2006/relationships/oleObject" /><Relationship Target="embeddings/oleObject9.bin" Id="docRId18" Type="http://schemas.openxmlformats.org/officeDocument/2006/relationships/oleObject" /><Relationship Target="embeddings/oleObject1.bin" Id="docRId2" Type="http://schemas.openxmlformats.org/officeDocument/2006/relationships/oleObject" /></Relationships>
</file>