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42" w:rsidRDefault="00B03BDD">
      <w:pPr>
        <w:tabs>
          <w:tab w:val="center" w:pos="5386"/>
        </w:tabs>
        <w:spacing w:after="0" w:line="240" w:lineRule="auto"/>
        <w:jc w:val="both"/>
        <w:rPr>
          <w:b/>
          <w:color w:val="000000"/>
        </w:rPr>
      </w:pPr>
      <w:r>
        <w:rPr>
          <w:b/>
          <w:color w:val="000000"/>
        </w:rPr>
        <w:t>Prefeitura do Município de São Paulo</w:t>
      </w:r>
      <w:r>
        <w:rPr>
          <w:b/>
          <w:color w:val="000000"/>
        </w:rPr>
        <w:tab/>
      </w:r>
    </w:p>
    <w:p w:rsidR="00E57142" w:rsidRDefault="00B03BDD">
      <w:pPr>
        <w:tabs>
          <w:tab w:val="center" w:pos="4252"/>
          <w:tab w:val="left" w:pos="7290"/>
        </w:tabs>
        <w:spacing w:after="0" w:line="240" w:lineRule="auto"/>
        <w:jc w:val="both"/>
        <w:rPr>
          <w:b/>
          <w:color w:val="000000"/>
        </w:rPr>
      </w:pPr>
      <w:r>
        <w:rPr>
          <w:b/>
          <w:color w:val="000000"/>
        </w:rPr>
        <w:t>Secretaria Municipal das Prefeituras Regionais</w:t>
      </w:r>
    </w:p>
    <w:p w:rsidR="00E57142" w:rsidRDefault="00B03BDD">
      <w:pPr>
        <w:tabs>
          <w:tab w:val="center" w:pos="4252"/>
          <w:tab w:val="left" w:pos="7290"/>
        </w:tabs>
        <w:spacing w:after="0" w:line="240" w:lineRule="auto"/>
        <w:jc w:val="both"/>
        <w:rPr>
          <w:b/>
          <w:color w:val="000000"/>
        </w:rPr>
      </w:pPr>
      <w:r>
        <w:rPr>
          <w:b/>
          <w:color w:val="000000"/>
        </w:rPr>
        <w:t>Subprefeitura da Vila Mariana</w:t>
      </w:r>
    </w:p>
    <w:p w:rsidR="00E57142" w:rsidRDefault="00E57142">
      <w:pPr>
        <w:tabs>
          <w:tab w:val="center" w:pos="4252"/>
          <w:tab w:val="left" w:pos="7290"/>
        </w:tabs>
        <w:spacing w:after="0" w:line="240" w:lineRule="auto"/>
        <w:jc w:val="both"/>
        <w:rPr>
          <w:b/>
          <w:color w:val="000000"/>
        </w:rPr>
      </w:pPr>
    </w:p>
    <w:p w:rsidR="00E57142" w:rsidRDefault="00B03BDD">
      <w:pPr>
        <w:spacing w:after="0" w:line="240" w:lineRule="auto"/>
        <w:jc w:val="both"/>
        <w:rPr>
          <w:b/>
          <w:color w:val="000000"/>
        </w:rPr>
      </w:pPr>
      <w:r>
        <w:rPr>
          <w:b/>
          <w:color w:val="000000"/>
        </w:rPr>
        <w:t>Conselho Regional de Meio Ambiente, Desenvolvimento Sustentável e Cultura de Paz – CADES Regionais</w:t>
      </w:r>
    </w:p>
    <w:p w:rsidR="00E57142" w:rsidRDefault="00B03BDD">
      <w:pPr>
        <w:spacing w:after="0" w:line="240" w:lineRule="auto"/>
        <w:jc w:val="both"/>
        <w:rPr>
          <w:b/>
          <w:color w:val="000000"/>
        </w:rPr>
      </w:pPr>
      <w:r>
        <w:rPr>
          <w:b/>
          <w:color w:val="000000"/>
        </w:rPr>
        <w:t>Subprefeitura da Vila Mariana</w:t>
      </w:r>
    </w:p>
    <w:p w:rsidR="00E57142" w:rsidRDefault="00E57142">
      <w:pPr>
        <w:spacing w:after="0" w:line="240" w:lineRule="auto"/>
        <w:jc w:val="both"/>
        <w:rPr>
          <w:b/>
          <w:color w:val="000000"/>
        </w:rPr>
      </w:pPr>
    </w:p>
    <w:p w:rsidR="00E57142" w:rsidRDefault="00B03BDD">
      <w:pPr>
        <w:spacing w:after="0" w:line="240" w:lineRule="auto"/>
        <w:jc w:val="both"/>
        <w:rPr>
          <w:b/>
          <w:highlight w:val="white"/>
        </w:rPr>
      </w:pPr>
      <w:bookmarkStart w:id="0" w:name="_heading=h.gjdgxs" w:colFirst="0" w:colLast="0"/>
      <w:bookmarkEnd w:id="0"/>
      <w:r>
        <w:rPr>
          <w:b/>
          <w:highlight w:val="white"/>
        </w:rPr>
        <w:t>ATA DA REUNIÃO ORDINÁRIA DO CADES-VM</w:t>
      </w:r>
    </w:p>
    <w:p w:rsidR="00E57142" w:rsidRDefault="00B03BDD">
      <w:pPr>
        <w:spacing w:after="0" w:line="240" w:lineRule="auto"/>
        <w:jc w:val="both"/>
        <w:rPr>
          <w:highlight w:val="white"/>
        </w:rPr>
      </w:pPr>
      <w:r>
        <w:rPr>
          <w:b/>
          <w:highlight w:val="white"/>
        </w:rPr>
        <w:t xml:space="preserve">Data: </w:t>
      </w:r>
      <w:r>
        <w:rPr>
          <w:highlight w:val="white"/>
        </w:rPr>
        <w:t>05 de dezembro de 2024</w:t>
      </w:r>
    </w:p>
    <w:p w:rsidR="00E57142" w:rsidRDefault="00B03BDD">
      <w:pPr>
        <w:spacing w:after="0" w:line="240" w:lineRule="auto"/>
        <w:jc w:val="both"/>
        <w:rPr>
          <w:highlight w:val="white"/>
        </w:rPr>
      </w:pPr>
      <w:r>
        <w:rPr>
          <w:b/>
          <w:highlight w:val="white"/>
        </w:rPr>
        <w:t>Hora de início:</w:t>
      </w:r>
      <w:r>
        <w:rPr>
          <w:highlight w:val="white"/>
        </w:rPr>
        <w:t xml:space="preserve"> 17h30</w:t>
      </w:r>
    </w:p>
    <w:p w:rsidR="00E57142" w:rsidRDefault="00B03BDD">
      <w:pPr>
        <w:spacing w:after="0" w:line="240" w:lineRule="auto"/>
        <w:jc w:val="both"/>
        <w:rPr>
          <w:highlight w:val="white"/>
        </w:rPr>
      </w:pPr>
      <w:r>
        <w:rPr>
          <w:b/>
          <w:highlight w:val="white"/>
        </w:rPr>
        <w:t>Local:</w:t>
      </w:r>
      <w:r>
        <w:rPr>
          <w:highlight w:val="white"/>
        </w:rPr>
        <w:t xml:space="preserve"> </w:t>
      </w:r>
      <w:r>
        <w:t>Plataforma online Google Meet</w:t>
      </w:r>
    </w:p>
    <w:p w:rsidR="00E57142" w:rsidRDefault="00E57142">
      <w:pPr>
        <w:spacing w:after="0" w:line="240" w:lineRule="auto"/>
        <w:jc w:val="both"/>
        <w:rPr>
          <w:highlight w:val="white"/>
        </w:rPr>
      </w:pPr>
    </w:p>
    <w:p w:rsidR="00E57142" w:rsidRDefault="00B03BDD">
      <w:pPr>
        <w:spacing w:after="0" w:line="240" w:lineRule="auto"/>
        <w:jc w:val="both"/>
        <w:rPr>
          <w:b/>
          <w:highlight w:val="white"/>
        </w:rPr>
      </w:pPr>
      <w:r>
        <w:rPr>
          <w:b/>
          <w:highlight w:val="white"/>
        </w:rPr>
        <w:t>Assuntos Principais:</w:t>
      </w:r>
    </w:p>
    <w:p w:rsidR="00E57142" w:rsidRDefault="00B03BDD">
      <w:pPr>
        <w:pBdr>
          <w:top w:val="nil"/>
          <w:left w:val="nil"/>
          <w:bottom w:val="nil"/>
          <w:right w:val="nil"/>
          <w:between w:val="nil"/>
        </w:pBdr>
        <w:spacing w:after="0" w:line="240" w:lineRule="auto"/>
        <w:jc w:val="both"/>
        <w:rPr>
          <w:b/>
          <w:highlight w:val="white"/>
        </w:rPr>
      </w:pPr>
      <w:r>
        <w:rPr>
          <w:color w:val="000000"/>
          <w:highlight w:val="white"/>
        </w:rPr>
        <w:t xml:space="preserve">Aprovação da </w:t>
      </w:r>
      <w:r>
        <w:rPr>
          <w:b/>
          <w:color w:val="000000"/>
          <w:highlight w:val="white"/>
        </w:rPr>
        <w:t>Ata da Reunião</w:t>
      </w:r>
      <w:r>
        <w:rPr>
          <w:color w:val="000000"/>
          <w:highlight w:val="white"/>
        </w:rPr>
        <w:t xml:space="preserve"> Ordinária de </w:t>
      </w:r>
      <w:r>
        <w:rPr>
          <w:highlight w:val="white"/>
        </w:rPr>
        <w:t>outubro</w:t>
      </w:r>
      <w:r>
        <w:rPr>
          <w:color w:val="000000"/>
          <w:highlight w:val="white"/>
        </w:rPr>
        <w:t xml:space="preserve"> </w:t>
      </w:r>
      <w:r>
        <w:rPr>
          <w:highlight w:val="white"/>
        </w:rPr>
        <w:t>de 2024;</w:t>
      </w:r>
      <w:r>
        <w:rPr>
          <w:b/>
          <w:highlight w:val="white"/>
        </w:rPr>
        <w:t xml:space="preserve"> ⁠</w:t>
      </w:r>
      <w:r>
        <w:rPr>
          <w:highlight w:val="white"/>
        </w:rPr>
        <w:t xml:space="preserve">Aprovação do </w:t>
      </w:r>
      <w:r>
        <w:rPr>
          <w:b/>
          <w:highlight w:val="white"/>
        </w:rPr>
        <w:t>Calendário 2025; Envolvimento e parti</w:t>
      </w:r>
      <w:r>
        <w:rPr>
          <w:b/>
          <w:highlight w:val="white"/>
        </w:rPr>
        <w:t>cipação dos Conselheiros nos GTs e em Ações do CADES VM; ⁠Atualizações do Túnel Sena Madureira.</w:t>
      </w:r>
    </w:p>
    <w:p w:rsidR="00E57142" w:rsidRDefault="00E57142">
      <w:pPr>
        <w:pBdr>
          <w:top w:val="nil"/>
          <w:left w:val="nil"/>
          <w:bottom w:val="nil"/>
          <w:right w:val="nil"/>
          <w:between w:val="nil"/>
        </w:pBdr>
        <w:spacing w:after="0" w:line="240" w:lineRule="auto"/>
        <w:jc w:val="both"/>
        <w:rPr>
          <w:b/>
          <w:highlight w:val="white"/>
        </w:rPr>
      </w:pPr>
    </w:p>
    <w:p w:rsidR="00E57142" w:rsidRDefault="00B03BDD">
      <w:pPr>
        <w:spacing w:after="0" w:line="240" w:lineRule="auto"/>
        <w:jc w:val="both"/>
        <w:rPr>
          <w:b/>
          <w:highlight w:val="white"/>
        </w:rPr>
      </w:pPr>
      <w:r>
        <w:rPr>
          <w:b/>
          <w:highlight w:val="white"/>
        </w:rPr>
        <w:t>1. GT Sustentabilidade</w:t>
      </w:r>
      <w:r>
        <w:rPr>
          <w:highlight w:val="white"/>
        </w:rPr>
        <w:t xml:space="preserve"> –</w:t>
      </w:r>
      <w:r>
        <w:rPr>
          <w:b/>
          <w:highlight w:val="white"/>
        </w:rPr>
        <w:t xml:space="preserve"> 1.1</w:t>
      </w:r>
      <w:r>
        <w:rPr>
          <w:highlight w:val="white"/>
        </w:rPr>
        <w:t xml:space="preserve">. </w:t>
      </w:r>
      <w:r>
        <w:rPr>
          <w:b/>
          <w:highlight w:val="white"/>
        </w:rPr>
        <w:t xml:space="preserve">Jornada da Regeneração - </w:t>
      </w:r>
      <w:r>
        <w:rPr>
          <w:highlight w:val="white"/>
        </w:rPr>
        <w:t>atividades desenvolvidas;</w:t>
      </w:r>
      <w:r>
        <w:rPr>
          <w:b/>
          <w:highlight w:val="white"/>
        </w:rPr>
        <w:t xml:space="preserve"> 1.2. Projeto Circula+</w:t>
      </w:r>
      <w:r>
        <w:rPr>
          <w:highlight w:val="white"/>
        </w:rPr>
        <w:t xml:space="preserve"> -</w:t>
      </w:r>
      <w:r>
        <w:rPr>
          <w:b/>
          <w:highlight w:val="white"/>
        </w:rPr>
        <w:t xml:space="preserve"> </w:t>
      </w:r>
      <w:r>
        <w:rPr>
          <w:highlight w:val="white"/>
        </w:rPr>
        <w:t>Magda Beretta, Elisa Rocha e Lara Freitas.</w:t>
      </w:r>
      <w:r>
        <w:rPr>
          <w:b/>
          <w:highlight w:val="white"/>
        </w:rPr>
        <w:t xml:space="preserve"> 2. GT Áreas</w:t>
      </w:r>
      <w:r>
        <w:rPr>
          <w:b/>
          <w:highlight w:val="white"/>
        </w:rPr>
        <w:t xml:space="preserve"> Verdes</w:t>
      </w:r>
      <w:r>
        <w:rPr>
          <w:highlight w:val="white"/>
        </w:rPr>
        <w:t xml:space="preserve"> -</w:t>
      </w:r>
      <w:r>
        <w:rPr>
          <w:b/>
          <w:highlight w:val="white"/>
        </w:rPr>
        <w:t xml:space="preserve"> 2.1</w:t>
      </w:r>
      <w:r>
        <w:rPr>
          <w:highlight w:val="white"/>
        </w:rPr>
        <w:t xml:space="preserve">. </w:t>
      </w:r>
      <w:r>
        <w:rPr>
          <w:b/>
          <w:highlight w:val="white"/>
        </w:rPr>
        <w:t>Relato sobre o Plantio Global de 01/12 e próximos passos; 2.2. Programação dos Projetos já existentes de 2025; 2.3.  Mutirão de Manutenção da Praça Soichiro Honda 25 de janeiro; 2.4. Plantio Global 2025 datas sugeridas: 23 de fevereiro – man</w:t>
      </w:r>
      <w:r>
        <w:rPr>
          <w:b/>
          <w:highlight w:val="white"/>
        </w:rPr>
        <w:t xml:space="preserve">utenção - e 21 de setembro – plantio; 2.5. Manutenção de Praça Manuel Vaz; 2.6. SbNs no Alto da Bacia do Córrego Uberaba- Pedido CPM – Agendamento de reunião com CET + Local - </w:t>
      </w:r>
      <w:r>
        <w:rPr>
          <w:highlight w:val="white"/>
        </w:rPr>
        <w:t>Carlo Corabi, Elza Kusaka, André Nakao, Lara Freitas, Adriana</w:t>
      </w:r>
      <w:r>
        <w:rPr>
          <w:b/>
          <w:highlight w:val="white"/>
        </w:rPr>
        <w:t xml:space="preserve"> </w:t>
      </w:r>
      <w:r>
        <w:rPr>
          <w:highlight w:val="white"/>
        </w:rPr>
        <w:t>Fortes</w:t>
      </w:r>
      <w:r>
        <w:rPr>
          <w:b/>
          <w:highlight w:val="white"/>
        </w:rPr>
        <w:t>;</w:t>
      </w:r>
      <w:r>
        <w:rPr>
          <w:highlight w:val="white"/>
        </w:rPr>
        <w:t xml:space="preserve"> </w:t>
      </w:r>
      <w:r>
        <w:rPr>
          <w:b/>
          <w:highlight w:val="white"/>
        </w:rPr>
        <w:t>3.</w:t>
      </w:r>
      <w:r>
        <w:rPr>
          <w:highlight w:val="white"/>
        </w:rPr>
        <w:t xml:space="preserve"> </w:t>
      </w:r>
      <w:r>
        <w:rPr>
          <w:b/>
          <w:highlight w:val="white"/>
        </w:rPr>
        <w:t>GT Comu</w:t>
      </w:r>
      <w:r>
        <w:rPr>
          <w:b/>
          <w:highlight w:val="white"/>
        </w:rPr>
        <w:t xml:space="preserve">nicação - </w:t>
      </w:r>
      <w:r>
        <w:rPr>
          <w:highlight w:val="white"/>
        </w:rPr>
        <w:t xml:space="preserve">Solicitar colaboradores para planejar publicações referentes a arborização e plantio – Sylvia Mielnik, André Nakao. 4. </w:t>
      </w:r>
      <w:r>
        <w:rPr>
          <w:b/>
          <w:highlight w:val="white"/>
        </w:rPr>
        <w:t xml:space="preserve">GT Patrimônio - </w:t>
      </w:r>
      <w:r>
        <w:rPr>
          <w:highlight w:val="white"/>
        </w:rPr>
        <w:t xml:space="preserve">Atualização – Carlo Corabi e Cintia Padovan. </w:t>
      </w:r>
      <w:r>
        <w:rPr>
          <w:b/>
          <w:highlight w:val="white"/>
        </w:rPr>
        <w:t>5.</w:t>
      </w:r>
      <w:r>
        <w:rPr>
          <w:highlight w:val="white"/>
        </w:rPr>
        <w:t xml:space="preserve"> </w:t>
      </w:r>
      <w:r>
        <w:rPr>
          <w:b/>
          <w:highlight w:val="white"/>
        </w:rPr>
        <w:t>GT Saúde –</w:t>
      </w:r>
      <w:r>
        <w:rPr>
          <w:highlight w:val="white"/>
        </w:rPr>
        <w:t xml:space="preserve"> Atualização – Nina Orlow, Sylvia Mielnik e Maria Hel</w:t>
      </w:r>
      <w:r>
        <w:rPr>
          <w:highlight w:val="white"/>
        </w:rPr>
        <w:t xml:space="preserve">ena Sozzi de Godoy. </w:t>
      </w:r>
      <w:r>
        <w:rPr>
          <w:b/>
          <w:highlight w:val="white"/>
        </w:rPr>
        <w:t xml:space="preserve">6. Outros Assuntos - 6.1. Retirada de árvore na Vila Nova Conceição; 6.2. Plantio de vegetação e flores na Praça Oswaldo Cruz - 7. Informes </w:t>
      </w:r>
    </w:p>
    <w:p w:rsidR="00E57142" w:rsidRDefault="00E57142">
      <w:pPr>
        <w:pBdr>
          <w:top w:val="nil"/>
          <w:left w:val="nil"/>
          <w:bottom w:val="nil"/>
          <w:right w:val="nil"/>
          <w:between w:val="nil"/>
        </w:pBdr>
        <w:spacing w:after="0" w:line="240" w:lineRule="auto"/>
        <w:jc w:val="both"/>
        <w:rPr>
          <w:b/>
          <w:color w:val="000000"/>
          <w:highlight w:val="green"/>
        </w:rPr>
      </w:pPr>
    </w:p>
    <w:p w:rsidR="00E57142" w:rsidRDefault="00B03BDD">
      <w:pPr>
        <w:spacing w:after="0" w:line="240" w:lineRule="auto"/>
        <w:jc w:val="both"/>
        <w:rPr>
          <w:highlight w:val="white"/>
        </w:rPr>
      </w:pPr>
      <w:r>
        <w:rPr>
          <w:highlight w:val="white"/>
        </w:rPr>
        <w:t xml:space="preserve">Maria Helena abriu a reunião cumprimentando a todos. </w:t>
      </w:r>
    </w:p>
    <w:p w:rsidR="00E57142" w:rsidRDefault="00B03BDD">
      <w:pPr>
        <w:spacing w:after="0" w:line="240" w:lineRule="auto"/>
        <w:jc w:val="both"/>
        <w:rPr>
          <w:highlight w:val="white"/>
        </w:rPr>
      </w:pPr>
      <w:r>
        <w:rPr>
          <w:highlight w:val="white"/>
        </w:rPr>
        <w:t>Iniciada a reunião, Carlo pediu a palavr</w:t>
      </w:r>
      <w:r>
        <w:rPr>
          <w:highlight w:val="white"/>
        </w:rPr>
        <w:t>a antes de iniciar os temas da pauta para informar que tentou acessar o SEI com as informações do</w:t>
      </w:r>
      <w:r>
        <w:rPr>
          <w:color w:val="FF0000"/>
          <w:highlight w:val="white"/>
        </w:rPr>
        <w:t xml:space="preserve"> </w:t>
      </w:r>
      <w:r>
        <w:rPr>
          <w:highlight w:val="white"/>
        </w:rPr>
        <w:t xml:space="preserve">PLAPANMA, termo de cooperação firmado com a subprefeitura da Vila Mariana e a Secretaria do Verde e Meio Ambiente e a associação </w:t>
      </w:r>
      <w:r>
        <w:rPr>
          <w:highlight w:val="white"/>
        </w:rPr>
        <w:t>Amigos Jardim Novo Mundo e Associados (ANMA)</w:t>
      </w:r>
      <w:r>
        <w:t xml:space="preserve">, </w:t>
      </w:r>
      <w:r>
        <w:rPr>
          <w:highlight w:val="white"/>
        </w:rPr>
        <w:t>contudo não obteve êxito. Alana explicou que isso acontece muitas vezes devido à proteção dada pela Lei Geral de Proteção de Dados</w:t>
      </w:r>
      <w:r>
        <w:t xml:space="preserve"> </w:t>
      </w:r>
      <w:r>
        <w:rPr>
          <w:highlight w:val="white"/>
        </w:rPr>
        <w:t>(LGPD) aos documentos de cunho privado presentes no processo, mas que iria pens</w:t>
      </w:r>
      <w:r>
        <w:rPr>
          <w:highlight w:val="white"/>
        </w:rPr>
        <w:t>ar em uma forma de</w:t>
      </w:r>
      <w:r>
        <w:t xml:space="preserve"> </w:t>
      </w:r>
      <w:r>
        <w:rPr>
          <w:highlight w:val="white"/>
        </w:rPr>
        <w:t>publicar documentos que sejam de interesse e importe acesso pela sociedade civil, possivelmente criando um novo SEI apenas com documentos públicos.</w:t>
      </w:r>
    </w:p>
    <w:p w:rsidR="00E57142" w:rsidRDefault="00B03BDD">
      <w:pPr>
        <w:spacing w:after="0" w:line="240" w:lineRule="auto"/>
        <w:jc w:val="both"/>
        <w:rPr>
          <w:highlight w:val="white"/>
        </w:rPr>
      </w:pPr>
      <w:r>
        <w:rPr>
          <w:b/>
          <w:color w:val="00B050"/>
          <w:highlight w:val="white"/>
        </w:rPr>
        <w:t>F</w:t>
      </w:r>
      <w:r>
        <w:rPr>
          <w:highlight w:val="white"/>
        </w:rPr>
        <w:t>oram aprovad</w:t>
      </w:r>
      <w:r>
        <w:rPr>
          <w:b/>
          <w:color w:val="00B050"/>
          <w:highlight w:val="white"/>
        </w:rPr>
        <w:t>o</w:t>
      </w:r>
      <w:r>
        <w:rPr>
          <w:highlight w:val="white"/>
        </w:rPr>
        <w:t xml:space="preserve">s a ata da reunião de outubro e o Calendário Agenda-CADES-VM 2025 com as datas das reuniões do próximo ano. Maria Helena reforçou a importância da participação e comprometimento dos Conselheiros nas atividades e projetos do CADES, pedindo para que cada um </w:t>
      </w:r>
      <w:r>
        <w:rPr>
          <w:highlight w:val="white"/>
        </w:rPr>
        <w:t>reflita como foi seu envolvimento no ano de 2024.</w:t>
      </w:r>
    </w:p>
    <w:p w:rsidR="00E57142" w:rsidRDefault="00B03BDD">
      <w:pPr>
        <w:spacing w:after="0" w:line="240" w:lineRule="auto"/>
        <w:jc w:val="both"/>
        <w:rPr>
          <w:highlight w:val="white"/>
        </w:rPr>
      </w:pPr>
      <w:r>
        <w:rPr>
          <w:highlight w:val="white"/>
        </w:rPr>
        <w:t>Segue calendário aprovado:</w:t>
      </w: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E57142">
      <w:pPr>
        <w:spacing w:after="0" w:line="240" w:lineRule="auto"/>
        <w:rPr>
          <w:b/>
        </w:rPr>
      </w:pPr>
    </w:p>
    <w:p w:rsidR="00E57142" w:rsidRDefault="00B03BDD">
      <w:pPr>
        <w:spacing w:after="0" w:line="240" w:lineRule="auto"/>
      </w:pPr>
      <w:bookmarkStart w:id="1" w:name="_heading=h.30j0zll" w:colFirst="0" w:colLast="0"/>
      <w:bookmarkEnd w:id="1"/>
      <w:r>
        <w:rPr>
          <w:b/>
        </w:rPr>
        <w:lastRenderedPageBreak/>
        <w:t>CALENDÁRIO 2025</w:t>
      </w:r>
      <w:r>
        <w:t xml:space="preserve"> – Reuniões Agenda 2030 e CADES para 2025</w:t>
      </w:r>
    </w:p>
    <w:p w:rsidR="00E57142" w:rsidRDefault="00E57142">
      <w:pPr>
        <w:spacing w:after="0" w:line="240" w:lineRule="auto"/>
      </w:pPr>
    </w:p>
    <w:tbl>
      <w:tblPr>
        <w:tblStyle w:val="a"/>
        <w:tblW w:w="3545" w:type="dxa"/>
        <w:tblInd w:w="0" w:type="dxa"/>
        <w:tblLayout w:type="fixed"/>
        <w:tblLook w:val="0400" w:firstRow="0" w:lastRow="0" w:firstColumn="0" w:lastColumn="0" w:noHBand="0" w:noVBand="1"/>
      </w:tblPr>
      <w:tblGrid>
        <w:gridCol w:w="1341"/>
        <w:gridCol w:w="1259"/>
        <w:gridCol w:w="945"/>
      </w:tblGrid>
      <w:tr w:rsidR="00E57142">
        <w:trPr>
          <w:trHeight w:val="532"/>
        </w:trPr>
        <w:tc>
          <w:tcPr>
            <w:tcW w:w="3545" w:type="dxa"/>
            <w:gridSpan w:val="3"/>
            <w:tcBorders>
              <w:top w:val="single" w:sz="8" w:space="0" w:color="000000"/>
              <w:left w:val="nil"/>
              <w:bottom w:val="single" w:sz="8" w:space="0" w:color="000000"/>
              <w:right w:val="nil"/>
            </w:tcBorders>
            <w:shd w:val="clear" w:color="auto" w:fill="FFE699"/>
            <w:vAlign w:val="center"/>
          </w:tcPr>
          <w:p w:rsidR="00E57142" w:rsidRDefault="00B03BDD">
            <w:pPr>
              <w:spacing w:after="0" w:line="240" w:lineRule="auto"/>
              <w:jc w:val="center"/>
              <w:rPr>
                <w:b/>
                <w:color w:val="000000"/>
              </w:rPr>
            </w:pPr>
            <w:r>
              <w:rPr>
                <w:b/>
                <w:color w:val="000000"/>
              </w:rPr>
              <w:t>Reuniões 2025</w:t>
            </w:r>
          </w:p>
        </w:tc>
      </w:tr>
      <w:tr w:rsidR="00E57142">
        <w:trPr>
          <w:trHeight w:val="370"/>
        </w:trPr>
        <w:tc>
          <w:tcPr>
            <w:tcW w:w="1341" w:type="dxa"/>
            <w:tcBorders>
              <w:top w:val="nil"/>
              <w:left w:val="nil"/>
              <w:bottom w:val="single" w:sz="4" w:space="0" w:color="000000"/>
              <w:right w:val="nil"/>
            </w:tcBorders>
            <w:shd w:val="clear" w:color="auto" w:fill="DBDBDB"/>
            <w:vAlign w:val="bottom"/>
          </w:tcPr>
          <w:p w:rsidR="00E57142" w:rsidRDefault="00B03BDD">
            <w:pPr>
              <w:spacing w:after="0" w:line="240" w:lineRule="auto"/>
              <w:rPr>
                <w:b/>
                <w:color w:val="000000"/>
                <w:sz w:val="20"/>
                <w:szCs w:val="20"/>
              </w:rPr>
            </w:pPr>
            <w:r>
              <w:rPr>
                <w:b/>
                <w:color w:val="000000"/>
                <w:sz w:val="20"/>
                <w:szCs w:val="20"/>
              </w:rPr>
              <w:t> </w:t>
            </w:r>
          </w:p>
        </w:tc>
        <w:tc>
          <w:tcPr>
            <w:tcW w:w="1259" w:type="dxa"/>
            <w:tcBorders>
              <w:top w:val="nil"/>
              <w:left w:val="nil"/>
              <w:bottom w:val="single" w:sz="4" w:space="0" w:color="000000"/>
              <w:right w:val="nil"/>
            </w:tcBorders>
            <w:shd w:val="clear" w:color="auto" w:fill="DBDBDB"/>
            <w:vAlign w:val="center"/>
          </w:tcPr>
          <w:p w:rsidR="00E57142" w:rsidRDefault="00B03BDD">
            <w:pPr>
              <w:spacing w:after="0" w:line="240" w:lineRule="auto"/>
              <w:jc w:val="center"/>
              <w:rPr>
                <w:b/>
                <w:color w:val="000000"/>
                <w:sz w:val="20"/>
                <w:szCs w:val="20"/>
              </w:rPr>
            </w:pPr>
            <w:r>
              <w:rPr>
                <w:b/>
                <w:color w:val="000000"/>
                <w:sz w:val="20"/>
                <w:szCs w:val="20"/>
              </w:rPr>
              <w:t>Agenda 2030</w:t>
            </w:r>
          </w:p>
        </w:tc>
        <w:tc>
          <w:tcPr>
            <w:tcW w:w="945" w:type="dxa"/>
            <w:tcBorders>
              <w:top w:val="nil"/>
              <w:left w:val="nil"/>
              <w:bottom w:val="single" w:sz="4" w:space="0" w:color="000000"/>
              <w:right w:val="nil"/>
            </w:tcBorders>
            <w:shd w:val="clear" w:color="auto" w:fill="DBDBDB"/>
            <w:vAlign w:val="center"/>
          </w:tcPr>
          <w:p w:rsidR="00E57142" w:rsidRDefault="00B03BDD">
            <w:pPr>
              <w:spacing w:after="0" w:line="240" w:lineRule="auto"/>
              <w:jc w:val="center"/>
              <w:rPr>
                <w:b/>
                <w:color w:val="000000"/>
              </w:rPr>
            </w:pPr>
            <w:r>
              <w:rPr>
                <w:b/>
                <w:color w:val="000000"/>
              </w:rPr>
              <w:t>CADES</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Janeiro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13</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16</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Fevereiro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3</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6</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 xml:space="preserve">Março </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10</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13</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Abril</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7</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10</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Maio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5</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8</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Junho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2</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5</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Julho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7</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10</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Agosto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4</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7</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Setembro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4</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Outubro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6</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9</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Novembro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3</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6</w:t>
            </w:r>
          </w:p>
        </w:tc>
      </w:tr>
      <w:tr w:rsidR="00E57142">
        <w:trPr>
          <w:trHeight w:val="313"/>
        </w:trPr>
        <w:tc>
          <w:tcPr>
            <w:tcW w:w="1341" w:type="dxa"/>
            <w:tcBorders>
              <w:top w:val="nil"/>
              <w:left w:val="nil"/>
              <w:bottom w:val="single" w:sz="4" w:space="0" w:color="000000"/>
              <w:right w:val="nil"/>
            </w:tcBorders>
            <w:vAlign w:val="bottom"/>
          </w:tcPr>
          <w:p w:rsidR="00E57142" w:rsidRDefault="00B03BDD">
            <w:pPr>
              <w:spacing w:after="0" w:line="240" w:lineRule="auto"/>
              <w:rPr>
                <w:color w:val="000000"/>
              </w:rPr>
            </w:pPr>
            <w:r>
              <w:rPr>
                <w:color w:val="000000"/>
              </w:rPr>
              <w:t>Dezembro</w:t>
            </w:r>
          </w:p>
        </w:tc>
        <w:tc>
          <w:tcPr>
            <w:tcW w:w="1259"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1</w:t>
            </w:r>
          </w:p>
        </w:tc>
        <w:tc>
          <w:tcPr>
            <w:tcW w:w="945" w:type="dxa"/>
            <w:tcBorders>
              <w:top w:val="nil"/>
              <w:left w:val="nil"/>
              <w:bottom w:val="single" w:sz="4" w:space="0" w:color="000000"/>
              <w:right w:val="nil"/>
            </w:tcBorders>
            <w:vAlign w:val="bottom"/>
          </w:tcPr>
          <w:p w:rsidR="00E57142" w:rsidRDefault="00B03BDD">
            <w:pPr>
              <w:spacing w:after="0" w:line="240" w:lineRule="auto"/>
              <w:jc w:val="center"/>
              <w:rPr>
                <w:color w:val="000000"/>
              </w:rPr>
            </w:pPr>
            <w:r>
              <w:rPr>
                <w:color w:val="000000"/>
              </w:rPr>
              <w:t>4</w:t>
            </w:r>
          </w:p>
        </w:tc>
      </w:tr>
    </w:tbl>
    <w:p w:rsidR="00E57142" w:rsidRDefault="00E57142">
      <w:pPr>
        <w:spacing w:after="0" w:line="240" w:lineRule="auto"/>
        <w:jc w:val="both"/>
        <w:rPr>
          <w:highlight w:val="yellow"/>
        </w:rPr>
      </w:pPr>
    </w:p>
    <w:p w:rsidR="00E57142" w:rsidRDefault="00B03BDD">
      <w:pPr>
        <w:spacing w:after="0" w:line="240" w:lineRule="auto"/>
        <w:jc w:val="both"/>
        <w:rPr>
          <w:b/>
          <w:highlight w:val="white"/>
        </w:rPr>
      </w:pPr>
      <w:r>
        <w:rPr>
          <w:b/>
          <w:highlight w:val="white"/>
        </w:rPr>
        <w:t>2. GT Áreas verdes:</w:t>
      </w:r>
    </w:p>
    <w:p w:rsidR="00E57142" w:rsidRDefault="00B03BDD">
      <w:pPr>
        <w:spacing w:after="0" w:line="240" w:lineRule="auto"/>
        <w:jc w:val="both"/>
        <w:rPr>
          <w:highlight w:val="white"/>
        </w:rPr>
      </w:pPr>
      <w:r>
        <w:rPr>
          <w:b/>
          <w:highlight w:val="white"/>
        </w:rPr>
        <w:t>2.1</w:t>
      </w:r>
      <w:r>
        <w:rPr>
          <w:highlight w:val="white"/>
        </w:rPr>
        <w:t xml:space="preserve">. </w:t>
      </w:r>
      <w:r>
        <w:rPr>
          <w:b/>
          <w:highlight w:val="white"/>
        </w:rPr>
        <w:t xml:space="preserve">Relato sobre o Plantio Global de 01/12 e próximos passos - </w:t>
      </w:r>
      <w:r>
        <w:rPr>
          <w:highlight w:val="white"/>
        </w:rPr>
        <w:t>Lara Freitas, Carlo Corabi</w:t>
      </w:r>
    </w:p>
    <w:p w:rsidR="00E57142" w:rsidRDefault="00B03BDD">
      <w:pPr>
        <w:spacing w:after="0" w:line="240" w:lineRule="auto"/>
        <w:jc w:val="both"/>
        <w:rPr>
          <w:highlight w:val="white"/>
        </w:rPr>
      </w:pPr>
      <w:r>
        <w:rPr>
          <w:highlight w:val="white"/>
        </w:rPr>
        <w:t>Lara informou que foi feito um balanço inicial do evento, mas que ainda será aprimorado quando da próxima reunião do GT Áreas verdes, contendo os pontos positivos, negativos e sugestões para os próximos eventos. De forma geral, o evento foi tido com um suc</w:t>
      </w:r>
      <w:r>
        <w:rPr>
          <w:highlight w:val="white"/>
        </w:rPr>
        <w:t>esso, tendo atingido todos os princípios do Plano Municipal de Arborização Urbana (PMAU). Que um dos destaques dessa edição foi a ação “resíduo zero”, voltando os olhos para o cuidado com os resíduos produzidos pela ação. Destacou a presença de representan</w:t>
      </w:r>
      <w:r>
        <w:rPr>
          <w:highlight w:val="white"/>
        </w:rPr>
        <w:t>tes de associações de bairro. Em relação ao que precisa ser revisto, Lara pontuou a necessidade de aprimoramento da duração das atividades. Destacou a importância de que, como próximos passos, seja dada atenção à rega das mudas, em especial, haja vista o c</w:t>
      </w:r>
      <w:r>
        <w:rPr>
          <w:highlight w:val="white"/>
        </w:rPr>
        <w:t>alor no verão. Sugeriu que sejam feitas mais parcerias, seja com a Sabesp para água, seja com restaurantes e condomínios do entorno, para que o cuidado com o plantio seja permeado. Sugeriu também aumentar o número de monitores para as próximas ações. Por f</w:t>
      </w:r>
      <w:r>
        <w:rPr>
          <w:highlight w:val="white"/>
        </w:rPr>
        <w:t>im, informou sobre a criação de um QRcode onde visitantes da praça podem se informar não apenas sobre as espécies ali plantadas, mas possam obter referências como manuais de arborização, dentre outras informações.</w:t>
      </w:r>
    </w:p>
    <w:p w:rsidR="00E57142" w:rsidRDefault="00B03BDD">
      <w:pPr>
        <w:spacing w:after="0" w:line="240" w:lineRule="auto"/>
        <w:jc w:val="both"/>
        <w:rPr>
          <w:highlight w:val="white"/>
        </w:rPr>
      </w:pPr>
      <w:r>
        <w:rPr>
          <w:highlight w:val="white"/>
        </w:rPr>
        <w:t>Carlo aproveitou para falar sobre a import</w:t>
      </w:r>
      <w:r>
        <w:rPr>
          <w:highlight w:val="white"/>
        </w:rPr>
        <w:t xml:space="preserve">ância de que seja feita agora uma mobilização para que seja formado um comitê da praça. Sugeriu que, ainda que as datas não sejam as mesmas, o Plantio seja vinculado a alguma ação da Virada Sustentável. </w:t>
      </w:r>
    </w:p>
    <w:p w:rsidR="00E57142" w:rsidRDefault="00B03BDD">
      <w:pPr>
        <w:spacing w:after="0" w:line="240" w:lineRule="auto"/>
        <w:jc w:val="both"/>
        <w:rPr>
          <w:highlight w:val="white"/>
        </w:rPr>
      </w:pPr>
      <w:r>
        <w:rPr>
          <w:highlight w:val="white"/>
        </w:rPr>
        <w:t>Silvia Berlinck pediu a palavra para contar que tamb</w:t>
      </w:r>
      <w:r>
        <w:rPr>
          <w:highlight w:val="white"/>
        </w:rPr>
        <w:t>ém realizaram um Plantio Global no bairro Alto da Boa Vista, que o material será divulgado pela Subprefeitura local e que compartilharão com o CADES-VM o relatório do evento para sugestões de aprimoramento.</w:t>
      </w:r>
    </w:p>
    <w:p w:rsidR="00E57142" w:rsidRDefault="00B03BDD">
      <w:pPr>
        <w:spacing w:after="0" w:line="240" w:lineRule="auto"/>
        <w:jc w:val="both"/>
        <w:rPr>
          <w:highlight w:val="white"/>
        </w:rPr>
      </w:pPr>
      <w:r>
        <w:rPr>
          <w:highlight w:val="white"/>
        </w:rPr>
        <w:t>Lara informou que um protocolo de boas práticas e</w:t>
      </w:r>
      <w:r>
        <w:rPr>
          <w:highlight w:val="white"/>
        </w:rPr>
        <w:t>stá sendo elaborado, com base em todos os plantios já ocorridos.</w:t>
      </w:r>
    </w:p>
    <w:p w:rsidR="00E57142" w:rsidRDefault="00B03BDD">
      <w:pPr>
        <w:spacing w:after="0" w:line="240" w:lineRule="auto"/>
        <w:jc w:val="both"/>
        <w:rPr>
          <w:highlight w:val="white"/>
        </w:rPr>
      </w:pPr>
      <w:r>
        <w:rPr>
          <w:highlight w:val="white"/>
        </w:rPr>
        <w:t xml:space="preserve">Isabel Rebelo pediu a palavra para parabenizar o evento e compartilhar sobre a existência do projeto “Ponto Verde”, em andamento na Chácara </w:t>
      </w:r>
      <w:r w:rsidR="00822876">
        <w:rPr>
          <w:highlight w:val="white"/>
        </w:rPr>
        <w:t>Klabin</w:t>
      </w:r>
      <w:r>
        <w:rPr>
          <w:highlight w:val="white"/>
        </w:rPr>
        <w:t>, do qual faz parte. Sugeriu também, sejam fe</w:t>
      </w:r>
      <w:r>
        <w:rPr>
          <w:highlight w:val="white"/>
        </w:rPr>
        <w:t>itas ações de mobilização e informação dos moradores dos arredores do plantio.</w:t>
      </w:r>
    </w:p>
    <w:p w:rsidR="00E57142" w:rsidRDefault="00B03BDD">
      <w:pPr>
        <w:spacing w:after="0" w:line="240" w:lineRule="auto"/>
        <w:jc w:val="both"/>
        <w:rPr>
          <w:highlight w:val="white"/>
        </w:rPr>
      </w:pPr>
      <w:r>
        <w:rPr>
          <w:highlight w:val="white"/>
        </w:rPr>
        <w:t>Luciana Giraldelli reforçou a importância de divulgação e união entre as ações dos CADES.</w:t>
      </w:r>
    </w:p>
    <w:p w:rsidR="00E57142" w:rsidRDefault="00B03BDD">
      <w:pPr>
        <w:spacing w:after="0" w:line="240" w:lineRule="auto"/>
        <w:jc w:val="both"/>
        <w:rPr>
          <w:highlight w:val="white"/>
        </w:rPr>
      </w:pPr>
      <w:r>
        <w:rPr>
          <w:highlight w:val="white"/>
        </w:rPr>
        <w:t>Maria Helena lembrou que o Plantio nasceu da vontade da sociedade civil, embora seja fe</w:t>
      </w:r>
      <w:r>
        <w:rPr>
          <w:highlight w:val="white"/>
        </w:rPr>
        <w:t>ito em parceria com a Subprefeitura e Secretaria do Verde e Meio Ambiente.</w:t>
      </w:r>
    </w:p>
    <w:p w:rsidR="00E57142" w:rsidRDefault="00E57142">
      <w:pPr>
        <w:spacing w:after="0" w:line="240" w:lineRule="auto"/>
        <w:jc w:val="both"/>
        <w:rPr>
          <w:b/>
          <w:highlight w:val="white"/>
        </w:rPr>
      </w:pPr>
    </w:p>
    <w:p w:rsidR="00E57142" w:rsidRDefault="00B03BDD">
      <w:pPr>
        <w:spacing w:after="0" w:line="240" w:lineRule="auto"/>
        <w:jc w:val="both"/>
        <w:rPr>
          <w:b/>
          <w:highlight w:val="white"/>
        </w:rPr>
      </w:pPr>
      <w:r>
        <w:rPr>
          <w:b/>
          <w:highlight w:val="white"/>
        </w:rPr>
        <w:t xml:space="preserve">2.2. Programação dos Projetos já existentes de 2025; </w:t>
      </w:r>
    </w:p>
    <w:p w:rsidR="00E57142" w:rsidRDefault="00E57142">
      <w:pPr>
        <w:spacing w:after="0" w:line="240" w:lineRule="auto"/>
        <w:jc w:val="both"/>
        <w:rPr>
          <w:b/>
          <w:highlight w:val="white"/>
        </w:rPr>
      </w:pPr>
    </w:p>
    <w:p w:rsidR="00E57142" w:rsidRDefault="00B03BDD">
      <w:pPr>
        <w:spacing w:after="0" w:line="240" w:lineRule="auto"/>
        <w:jc w:val="both"/>
        <w:rPr>
          <w:highlight w:val="white"/>
        </w:rPr>
      </w:pPr>
      <w:r>
        <w:rPr>
          <w:b/>
          <w:highlight w:val="white"/>
        </w:rPr>
        <w:t xml:space="preserve">2.3.  Mutirão de Manutenção da Praça Soichiro Honda 25 de janeiro - </w:t>
      </w:r>
      <w:r>
        <w:rPr>
          <w:highlight w:val="white"/>
        </w:rPr>
        <w:t>Carlo Corabi</w:t>
      </w:r>
    </w:p>
    <w:p w:rsidR="00E57142" w:rsidRDefault="00B03BDD">
      <w:pPr>
        <w:spacing w:after="0" w:line="240" w:lineRule="auto"/>
        <w:jc w:val="both"/>
        <w:rPr>
          <w:highlight w:val="white"/>
        </w:rPr>
      </w:pPr>
      <w:r>
        <w:rPr>
          <w:highlight w:val="white"/>
        </w:rPr>
        <w:t>Carlo informou que em janeiro de 2025 tentar</w:t>
      </w:r>
      <w:r>
        <w:rPr>
          <w:highlight w:val="white"/>
        </w:rPr>
        <w:t>á contato com os integrantes do comitê da praça, visando sua reativação, acompanhamento, limpeza, identificação botânica, dentre outras ações.</w:t>
      </w: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b/>
          <w:highlight w:val="white"/>
        </w:rPr>
        <w:t>2.4. Plantio Global 2025 datas sugeridas: 23 de março – manutenção - e 21 de setembro – plantio -</w:t>
      </w:r>
      <w:r>
        <w:rPr>
          <w:highlight w:val="white"/>
        </w:rPr>
        <w:t xml:space="preserve"> Lara Freitas</w:t>
      </w:r>
    </w:p>
    <w:p w:rsidR="00E57142" w:rsidRDefault="00B03BDD">
      <w:pPr>
        <w:spacing w:after="0" w:line="240" w:lineRule="auto"/>
        <w:jc w:val="both"/>
        <w:rPr>
          <w:highlight w:val="white"/>
        </w:rPr>
      </w:pPr>
      <w:r>
        <w:rPr>
          <w:highlight w:val="white"/>
        </w:rPr>
        <w:t>Lara informou que as datas sugeridas para o Plantio Global 2025 são 23 de março e 21 de setembro. O primeiro voltado à manutenção do plantio da</w:t>
      </w:r>
      <w:r w:rsidR="00822876">
        <w:rPr>
          <w:highlight w:val="white"/>
        </w:rPr>
        <w:t xml:space="preserve"> </w:t>
      </w:r>
      <w:r w:rsidR="00822876" w:rsidRPr="00822876">
        <w:rPr>
          <w:highlight w:val="white"/>
        </w:rPr>
        <w:t>Praça</w:t>
      </w:r>
      <w:r w:rsidRPr="00822876">
        <w:rPr>
          <w:highlight w:val="white"/>
        </w:rPr>
        <w:t xml:space="preserve"> </w:t>
      </w:r>
      <w:r>
        <w:rPr>
          <w:highlight w:val="white"/>
        </w:rPr>
        <w:t xml:space="preserve">Manuel Vaz </w:t>
      </w:r>
      <w:r w:rsidRPr="00822876">
        <w:rPr>
          <w:highlight w:val="white"/>
        </w:rPr>
        <w:t>e</w:t>
      </w:r>
      <w:r w:rsidRPr="00822876">
        <w:rPr>
          <w:highlight w:val="white"/>
        </w:rPr>
        <w:t xml:space="preserve"> </w:t>
      </w:r>
      <w:r w:rsidRPr="00822876">
        <w:rPr>
          <w:highlight w:val="white"/>
        </w:rPr>
        <w:t>para</w:t>
      </w:r>
      <w:r w:rsidRPr="00822876">
        <w:rPr>
          <w:b/>
          <w:highlight w:val="white"/>
        </w:rPr>
        <w:t xml:space="preserve"> </w:t>
      </w:r>
      <w:r>
        <w:rPr>
          <w:highlight w:val="white"/>
        </w:rPr>
        <w:t xml:space="preserve">o segundo </w:t>
      </w:r>
      <w:r w:rsidRPr="00822876">
        <w:rPr>
          <w:highlight w:val="white"/>
        </w:rPr>
        <w:t>prevê</w:t>
      </w:r>
      <w:r>
        <w:rPr>
          <w:highlight w:val="white"/>
        </w:rPr>
        <w:t xml:space="preserve"> atuação em novas áreas.</w:t>
      </w:r>
    </w:p>
    <w:p w:rsidR="00E57142" w:rsidRDefault="00822876">
      <w:pPr>
        <w:spacing w:after="0" w:line="240" w:lineRule="auto"/>
        <w:jc w:val="both"/>
        <w:rPr>
          <w:highlight w:val="white"/>
        </w:rPr>
      </w:pPr>
      <w:r>
        <w:rPr>
          <w:highlight w:val="white"/>
        </w:rPr>
        <w:t xml:space="preserve"> A </w:t>
      </w:r>
      <w:bookmarkStart w:id="2" w:name="_GoBack"/>
      <w:bookmarkEnd w:id="2"/>
      <w:r w:rsidR="00F74099">
        <w:rPr>
          <w:highlight w:val="white"/>
        </w:rPr>
        <w:t>Adriana sugeriu</w:t>
      </w:r>
      <w:r w:rsidR="00B03BDD">
        <w:rPr>
          <w:highlight w:val="white"/>
        </w:rPr>
        <w:t xml:space="preserve"> seja feita uma ação atrelada a</w:t>
      </w:r>
      <w:r w:rsidR="00B03BDD">
        <w:rPr>
          <w:highlight w:val="white"/>
        </w:rPr>
        <w:t>o SESC Vila Mariana em março, junto com funcionários locais.</w:t>
      </w:r>
    </w:p>
    <w:p w:rsidR="00E57142" w:rsidRDefault="00E57142">
      <w:pPr>
        <w:spacing w:after="0" w:line="240" w:lineRule="auto"/>
        <w:jc w:val="both"/>
        <w:rPr>
          <w:highlight w:val="white"/>
        </w:rPr>
      </w:pPr>
    </w:p>
    <w:p w:rsidR="00E57142" w:rsidRDefault="00B03BDD">
      <w:pPr>
        <w:spacing w:after="0" w:line="240" w:lineRule="auto"/>
        <w:jc w:val="both"/>
        <w:rPr>
          <w:b/>
          <w:highlight w:val="white"/>
        </w:rPr>
      </w:pPr>
      <w:r>
        <w:rPr>
          <w:b/>
          <w:highlight w:val="white"/>
        </w:rPr>
        <w:t xml:space="preserve">2.5. Manutenção de Praça Manuel Vaz; </w:t>
      </w:r>
    </w:p>
    <w:p w:rsidR="00E57142" w:rsidRDefault="00B03BDD">
      <w:pPr>
        <w:spacing w:after="0" w:line="240" w:lineRule="auto"/>
        <w:jc w:val="both"/>
        <w:rPr>
          <w:highlight w:val="white"/>
        </w:rPr>
      </w:pPr>
      <w:r>
        <w:rPr>
          <w:highlight w:val="white"/>
        </w:rPr>
        <w:t>A manutenção acontecerá no dia 23 de março de 2025, porém em um evento mais curto, haja vist</w:t>
      </w:r>
      <w:r>
        <w:rPr>
          <w:b/>
          <w:color w:val="00B050"/>
          <w:highlight w:val="white"/>
        </w:rPr>
        <w:t>a</w:t>
      </w:r>
      <w:r>
        <w:rPr>
          <w:highlight w:val="white"/>
        </w:rPr>
        <w:t xml:space="preserve"> o curto prazo. Sendo sugerido que já comecem a ser atrelados o</w:t>
      </w:r>
      <w:r>
        <w:rPr>
          <w:highlight w:val="white"/>
        </w:rPr>
        <w:t xml:space="preserve">s monitores do plantio. </w:t>
      </w:r>
    </w:p>
    <w:p w:rsidR="00E57142" w:rsidRDefault="00E57142">
      <w:pPr>
        <w:spacing w:after="0" w:line="240" w:lineRule="auto"/>
        <w:jc w:val="both"/>
        <w:rPr>
          <w:b/>
          <w:highlight w:val="white"/>
        </w:rPr>
      </w:pPr>
    </w:p>
    <w:p w:rsidR="00E57142" w:rsidRDefault="00B03BDD">
      <w:pPr>
        <w:spacing w:after="0" w:line="240" w:lineRule="auto"/>
        <w:jc w:val="both"/>
        <w:rPr>
          <w:highlight w:val="white"/>
        </w:rPr>
      </w:pPr>
      <w:r>
        <w:rPr>
          <w:b/>
          <w:highlight w:val="white"/>
        </w:rPr>
        <w:t>2.6. SbNs no Alto da Bacia do Córrego Uberaba- Pedido CPM – Agenda</w:t>
      </w:r>
      <w:r w:rsidR="00822876">
        <w:rPr>
          <w:b/>
          <w:highlight w:val="white"/>
        </w:rPr>
        <w:t>mento de reunião com CET + LOCAT</w:t>
      </w:r>
      <w:r>
        <w:rPr>
          <w:b/>
          <w:highlight w:val="white"/>
        </w:rPr>
        <w:t xml:space="preserve"> - </w:t>
      </w:r>
      <w:r>
        <w:rPr>
          <w:highlight w:val="white"/>
        </w:rPr>
        <w:t>Lara Freitas</w:t>
      </w:r>
    </w:p>
    <w:p w:rsidR="00E57142" w:rsidRDefault="00B03BDD">
      <w:pPr>
        <w:spacing w:after="0" w:line="240" w:lineRule="auto"/>
        <w:jc w:val="both"/>
        <w:rPr>
          <w:highlight w:val="white"/>
        </w:rPr>
      </w:pPr>
      <w:r>
        <w:rPr>
          <w:highlight w:val="white"/>
        </w:rPr>
        <w:t>Lara contextualizou os presentes informando que o projeto em pauta iniciou em 2017 como um projeto piloto de arboriz</w:t>
      </w:r>
      <w:r>
        <w:rPr>
          <w:highlight w:val="white"/>
        </w:rPr>
        <w:t xml:space="preserve">ação de calçada e hoje importa em todo um redesenho </w:t>
      </w:r>
      <w:r w:rsidR="00822876">
        <w:rPr>
          <w:highlight w:val="white"/>
        </w:rPr>
        <w:t>ecossistêmico</w:t>
      </w:r>
      <w:r>
        <w:rPr>
          <w:highlight w:val="white"/>
        </w:rPr>
        <w:t xml:space="preserve"> dos espaços públicos, sendo um dos dispositivos, o jardim de chuva. Contou que a etapa de 2024 foi muito desafiadora, dependendo de muitos outros atores, a CET e as equipes de varrição. Que </w:t>
      </w:r>
      <w:r>
        <w:rPr>
          <w:highlight w:val="white"/>
        </w:rPr>
        <w:t>há uma necessidade urgente de aprimoramento das ações e que uma reunião será agendada com a CET e a LOCAT para alinhamento.</w:t>
      </w:r>
    </w:p>
    <w:p w:rsidR="00E57142" w:rsidRDefault="00B03BDD">
      <w:pPr>
        <w:spacing w:after="0" w:line="240" w:lineRule="auto"/>
        <w:jc w:val="both"/>
        <w:rPr>
          <w:highlight w:val="white"/>
        </w:rPr>
      </w:pPr>
      <w:r>
        <w:rPr>
          <w:highlight w:val="white"/>
        </w:rPr>
        <w:t>Lara pontuou que embora a discussão seja local, o aprimoramento servirá para toda a cidade.</w:t>
      </w:r>
    </w:p>
    <w:p w:rsidR="00E57142" w:rsidRDefault="00B03BDD">
      <w:pPr>
        <w:spacing w:after="0" w:line="240" w:lineRule="auto"/>
        <w:jc w:val="both"/>
        <w:rPr>
          <w:highlight w:val="white"/>
        </w:rPr>
      </w:pPr>
      <w:r>
        <w:rPr>
          <w:highlight w:val="white"/>
        </w:rPr>
        <w:t>Adriana Fortes reforçou a importância de</w:t>
      </w:r>
      <w:r>
        <w:rPr>
          <w:highlight w:val="white"/>
        </w:rPr>
        <w:t xml:space="preserve"> fortalecer os laços com a CET para que soluções regenerativas sejam melhor entendidas e aceitas pela população local.</w:t>
      </w:r>
    </w:p>
    <w:p w:rsidR="00E57142" w:rsidRDefault="00B03BDD">
      <w:pPr>
        <w:spacing w:after="0" w:line="240" w:lineRule="auto"/>
        <w:jc w:val="both"/>
        <w:rPr>
          <w:highlight w:val="white"/>
        </w:rPr>
      </w:pPr>
      <w:r>
        <w:rPr>
          <w:highlight w:val="white"/>
        </w:rPr>
        <w:t>Elisa sugeriu, aparte das conversas com prefeitura, CET e LOCAT, seja feita uma reunião extraordinária específica com os moradores locais</w:t>
      </w:r>
      <w:r>
        <w:rPr>
          <w:highlight w:val="white"/>
        </w:rPr>
        <w:t xml:space="preserve"> e todos os envolvidos para que seja dada uma devolutiva, mantendo o diálogo vivo com a população.</w:t>
      </w:r>
    </w:p>
    <w:p w:rsidR="00E57142" w:rsidRDefault="00E57142">
      <w:pPr>
        <w:spacing w:after="0" w:line="240" w:lineRule="auto"/>
        <w:jc w:val="both"/>
        <w:rPr>
          <w:highlight w:val="yellow"/>
        </w:rPr>
      </w:pPr>
    </w:p>
    <w:p w:rsidR="00E57142" w:rsidRDefault="00B03BDD">
      <w:pPr>
        <w:pBdr>
          <w:top w:val="nil"/>
          <w:left w:val="nil"/>
          <w:bottom w:val="nil"/>
          <w:right w:val="nil"/>
          <w:between w:val="nil"/>
        </w:pBdr>
        <w:spacing w:after="0" w:line="240" w:lineRule="auto"/>
        <w:jc w:val="both"/>
        <w:rPr>
          <w:b/>
          <w:highlight w:val="white"/>
        </w:rPr>
      </w:pPr>
      <w:r>
        <w:rPr>
          <w:b/>
          <w:highlight w:val="white"/>
        </w:rPr>
        <w:t xml:space="preserve">1. GT Sustentabilidade </w:t>
      </w:r>
    </w:p>
    <w:p w:rsidR="00E57142" w:rsidRDefault="00E57142">
      <w:pPr>
        <w:pBdr>
          <w:top w:val="nil"/>
          <w:left w:val="nil"/>
          <w:bottom w:val="nil"/>
          <w:right w:val="nil"/>
          <w:between w:val="nil"/>
        </w:pBdr>
        <w:spacing w:after="0" w:line="240" w:lineRule="auto"/>
        <w:jc w:val="both"/>
        <w:rPr>
          <w:b/>
          <w:highlight w:val="yellow"/>
        </w:rPr>
      </w:pPr>
    </w:p>
    <w:p w:rsidR="00E57142" w:rsidRDefault="00B03BDD">
      <w:pPr>
        <w:spacing w:after="0" w:line="240" w:lineRule="auto"/>
        <w:jc w:val="both"/>
        <w:rPr>
          <w:highlight w:val="white"/>
        </w:rPr>
      </w:pPr>
      <w:r>
        <w:rPr>
          <w:b/>
          <w:highlight w:val="white"/>
        </w:rPr>
        <w:t>1.1</w:t>
      </w:r>
      <w:r>
        <w:rPr>
          <w:highlight w:val="white"/>
        </w:rPr>
        <w:t xml:space="preserve">. </w:t>
      </w:r>
      <w:r>
        <w:rPr>
          <w:b/>
          <w:highlight w:val="white"/>
        </w:rPr>
        <w:t xml:space="preserve">Jornada da Regeneração; atividades desenvolvidas - </w:t>
      </w:r>
      <w:r>
        <w:rPr>
          <w:highlight w:val="white"/>
        </w:rPr>
        <w:t xml:space="preserve">Elisa Rocha e Magda Beretta </w:t>
      </w:r>
    </w:p>
    <w:p w:rsidR="00E57142" w:rsidRDefault="00B03BDD">
      <w:pPr>
        <w:spacing w:after="0" w:line="240" w:lineRule="auto"/>
        <w:jc w:val="both"/>
        <w:rPr>
          <w:highlight w:val="white"/>
        </w:rPr>
      </w:pPr>
      <w:r>
        <w:rPr>
          <w:highlight w:val="white"/>
        </w:rPr>
        <w:t xml:space="preserve">Elisa iniciou sua fala contando que a jornada </w:t>
      </w:r>
      <w:r>
        <w:rPr>
          <w:highlight w:val="white"/>
        </w:rPr>
        <w:t xml:space="preserve">é um convite </w:t>
      </w:r>
      <w:r w:rsidR="00822876">
        <w:rPr>
          <w:highlight w:val="white"/>
        </w:rPr>
        <w:t>do Design</w:t>
      </w:r>
      <w:r>
        <w:rPr>
          <w:highlight w:val="white"/>
        </w:rPr>
        <w:t xml:space="preserve"> Innovation Group</w:t>
      </w:r>
      <w:r>
        <w:rPr>
          <w:b/>
          <w:color w:val="FF0000"/>
          <w:highlight w:val="white"/>
        </w:rPr>
        <w:t xml:space="preserve"> </w:t>
      </w:r>
      <w:r>
        <w:rPr>
          <w:highlight w:val="white"/>
        </w:rPr>
        <w:t>para apoiar ações que já estavam acontecendo no território com envolvimento do Ecobairro. Visando com que mais pessoas entendessem o que é a jornada, aprimorando e alinhando o trabalho conjunto. Com este impulso foi</w:t>
      </w:r>
      <w:r>
        <w:rPr>
          <w:highlight w:val="white"/>
        </w:rPr>
        <w:t xml:space="preserve"> desenhada uma jornada que se consagrou em uma série de encontros, sendo que o último acontecerá no dia 8 de dezembro na Livraria NoveSete. Elisa compartilhou com os presentes um pouco de como foram os encontros. </w:t>
      </w:r>
    </w:p>
    <w:p w:rsidR="00E57142" w:rsidRDefault="00E57142">
      <w:pPr>
        <w:spacing w:after="0" w:line="240" w:lineRule="auto"/>
        <w:jc w:val="both"/>
        <w:rPr>
          <w:b/>
          <w:highlight w:val="white"/>
        </w:rPr>
      </w:pPr>
    </w:p>
    <w:p w:rsidR="00E57142" w:rsidRDefault="00B03BDD">
      <w:pPr>
        <w:spacing w:after="0" w:line="240" w:lineRule="auto"/>
        <w:jc w:val="both"/>
        <w:rPr>
          <w:b/>
          <w:highlight w:val="yellow"/>
        </w:rPr>
      </w:pPr>
      <w:r>
        <w:rPr>
          <w:b/>
          <w:highlight w:val="white"/>
        </w:rPr>
        <w:t>1.2. Projeto Circula+</w:t>
      </w:r>
    </w:p>
    <w:p w:rsidR="00E57142" w:rsidRDefault="00E57142">
      <w:pPr>
        <w:pBdr>
          <w:top w:val="nil"/>
          <w:left w:val="nil"/>
          <w:bottom w:val="nil"/>
          <w:right w:val="nil"/>
          <w:between w:val="nil"/>
        </w:pBdr>
        <w:spacing w:after="0" w:line="240" w:lineRule="auto"/>
        <w:jc w:val="both"/>
        <w:rPr>
          <w:highlight w:val="white"/>
        </w:rPr>
      </w:pPr>
    </w:p>
    <w:p w:rsidR="00E57142" w:rsidRDefault="00E57142">
      <w:pPr>
        <w:spacing w:after="0" w:line="240" w:lineRule="auto"/>
        <w:jc w:val="both"/>
        <w:rPr>
          <w:highlight w:val="yellow"/>
        </w:rPr>
      </w:pPr>
    </w:p>
    <w:p w:rsidR="00E57142" w:rsidRDefault="00B03BDD">
      <w:pPr>
        <w:spacing w:after="0" w:line="240" w:lineRule="auto"/>
        <w:jc w:val="both"/>
        <w:rPr>
          <w:highlight w:val="white"/>
        </w:rPr>
      </w:pPr>
      <w:r>
        <w:rPr>
          <w:b/>
          <w:highlight w:val="white"/>
        </w:rPr>
        <w:t>3. GT Comunicação</w:t>
      </w:r>
      <w:r>
        <w:rPr>
          <w:b/>
          <w:highlight w:val="white"/>
        </w:rPr>
        <w:t xml:space="preserve"> - </w:t>
      </w:r>
      <w:r>
        <w:rPr>
          <w:highlight w:val="white"/>
        </w:rPr>
        <w:t>Atualização – Sylvia Mielnik e Mainara Bendini</w:t>
      </w:r>
    </w:p>
    <w:p w:rsidR="00E57142" w:rsidRDefault="00B03BDD">
      <w:pPr>
        <w:spacing w:after="0" w:line="240" w:lineRule="auto"/>
        <w:jc w:val="both"/>
        <w:rPr>
          <w:highlight w:val="white"/>
        </w:rPr>
      </w:pPr>
      <w:r>
        <w:rPr>
          <w:highlight w:val="white"/>
        </w:rPr>
        <w:t>Sylvia informou que a proposta é desenvolver um material gráfico referente aos plantios. Aproveitou para pedir a opinião dos presentes em relação as postagens do Instagram do CADES-VM.</w:t>
      </w:r>
    </w:p>
    <w:p w:rsidR="00E57142" w:rsidRDefault="00B03BDD">
      <w:pPr>
        <w:spacing w:after="0" w:line="240" w:lineRule="auto"/>
        <w:jc w:val="both"/>
        <w:rPr>
          <w:highlight w:val="white"/>
        </w:rPr>
      </w:pPr>
      <w:r>
        <w:rPr>
          <w:highlight w:val="white"/>
        </w:rPr>
        <w:t>Magda sugeriu seja feita uma pequena apresentação e relatório com todas as ações realizadas em 2024 para ser apresentada na reunião de janeiro de 2025.</w:t>
      </w: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b/>
          <w:highlight w:val="white"/>
        </w:rPr>
        <w:t xml:space="preserve">4. GT Patrimônio - </w:t>
      </w:r>
      <w:r>
        <w:rPr>
          <w:highlight w:val="white"/>
        </w:rPr>
        <w:t>Atualização – Carlo Corabi e Cintia Padovan</w:t>
      </w: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b/>
          <w:highlight w:val="white"/>
        </w:rPr>
        <w:t>5. GT Saúde –</w:t>
      </w:r>
      <w:r>
        <w:rPr>
          <w:highlight w:val="white"/>
        </w:rPr>
        <w:t xml:space="preserve"> Atualização – Nina Orlow,</w:t>
      </w:r>
      <w:r>
        <w:rPr>
          <w:highlight w:val="white"/>
        </w:rPr>
        <w:t xml:space="preserve"> Silvia Berlink e Maria Helena Sozzi de Godoy.</w:t>
      </w:r>
    </w:p>
    <w:p w:rsidR="00E57142" w:rsidRDefault="00B03BDD">
      <w:pPr>
        <w:spacing w:after="0" w:line="240" w:lineRule="auto"/>
        <w:jc w:val="both"/>
        <w:rPr>
          <w:b/>
          <w:highlight w:val="white"/>
        </w:rPr>
      </w:pPr>
      <w:r>
        <w:rPr>
          <w:b/>
          <w:highlight w:val="white"/>
        </w:rPr>
        <w:t>6. Outros Assuntos</w:t>
      </w:r>
    </w:p>
    <w:p w:rsidR="00E57142" w:rsidRDefault="00E57142">
      <w:pPr>
        <w:spacing w:after="0" w:line="240" w:lineRule="auto"/>
        <w:jc w:val="both"/>
        <w:rPr>
          <w:b/>
          <w:highlight w:val="yellow"/>
        </w:rPr>
      </w:pPr>
    </w:p>
    <w:p w:rsidR="00E57142" w:rsidRDefault="00B03BDD">
      <w:pPr>
        <w:spacing w:after="0" w:line="240" w:lineRule="auto"/>
        <w:jc w:val="both"/>
        <w:rPr>
          <w:highlight w:val="white"/>
        </w:rPr>
      </w:pPr>
      <w:r>
        <w:rPr>
          <w:b/>
          <w:highlight w:val="white"/>
        </w:rPr>
        <w:lastRenderedPageBreak/>
        <w:t xml:space="preserve">6.1. Retirada de árvore na Vila Nova Conceição - </w:t>
      </w:r>
      <w:r>
        <w:rPr>
          <w:highlight w:val="white"/>
        </w:rPr>
        <w:t>Carlo Corabi e Sylvia Mielnik</w:t>
      </w:r>
    </w:p>
    <w:p w:rsidR="00E57142" w:rsidRDefault="00B03BDD">
      <w:pPr>
        <w:spacing w:after="0" w:line="240" w:lineRule="auto"/>
        <w:jc w:val="both"/>
        <w:rPr>
          <w:highlight w:val="white"/>
        </w:rPr>
      </w:pPr>
      <w:r>
        <w:rPr>
          <w:highlight w:val="white"/>
        </w:rPr>
        <w:t>A pedido de Silvia, Carlo analisou fatos de três espécimes arbóreas suprimidas do bairro da Vila Nova Conceiçã</w:t>
      </w:r>
      <w:r>
        <w:rPr>
          <w:highlight w:val="white"/>
        </w:rPr>
        <w:t>o pela Subprefeitura em caráter de urgência, tendo identificado alguns fungos, mas que não pode afirmar que seriam ou não motivo para supressão, sendo esta uma situação com maior necessidade de análise técnica. Destacou, contudo, que embora não seja possív</w:t>
      </w:r>
      <w:r>
        <w:rPr>
          <w:highlight w:val="white"/>
        </w:rPr>
        <w:t>el analisar especificamente o caso em questão, deve ser refletido sobre o processo da Subprefeitura, que prevê prazo muito curto para que o laudo nesses casos seja contraposto pela sociedade civil ou por quem seja.</w:t>
      </w:r>
    </w:p>
    <w:p w:rsidR="00E57142" w:rsidRDefault="00B03BDD">
      <w:pPr>
        <w:spacing w:after="0" w:line="240" w:lineRule="auto"/>
        <w:jc w:val="both"/>
        <w:rPr>
          <w:highlight w:val="white"/>
        </w:rPr>
      </w:pPr>
      <w:r>
        <w:rPr>
          <w:highlight w:val="white"/>
        </w:rPr>
        <w:t>Sylvia compartilhou com o grupo a apresen</w:t>
      </w:r>
      <w:r>
        <w:rPr>
          <w:highlight w:val="white"/>
        </w:rPr>
        <w:t>tação que fez sobre o caso, e questionou como seria possível reverter casos similares.</w:t>
      </w:r>
    </w:p>
    <w:p w:rsidR="00E57142" w:rsidRDefault="00B03BDD">
      <w:pPr>
        <w:spacing w:after="0" w:line="240" w:lineRule="auto"/>
        <w:jc w:val="both"/>
        <w:rPr>
          <w:highlight w:val="white"/>
        </w:rPr>
      </w:pPr>
      <w:r>
        <w:rPr>
          <w:highlight w:val="white"/>
        </w:rPr>
        <w:t>Lara sugeriu seja feita uma minuta pedindo esclarecimentos.</w:t>
      </w: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b/>
          <w:highlight w:val="white"/>
        </w:rPr>
        <w:t xml:space="preserve">6.2. Plantio de vegetação e flores na Praça Oswaldo Cruz - </w:t>
      </w:r>
      <w:r>
        <w:rPr>
          <w:highlight w:val="white"/>
        </w:rPr>
        <w:t>Silvia Berlinck</w:t>
      </w:r>
    </w:p>
    <w:p w:rsidR="00E57142" w:rsidRDefault="00B03BDD">
      <w:pPr>
        <w:spacing w:after="0" w:line="240" w:lineRule="auto"/>
        <w:jc w:val="both"/>
        <w:rPr>
          <w:highlight w:val="white"/>
        </w:rPr>
      </w:pPr>
      <w:r>
        <w:rPr>
          <w:highlight w:val="white"/>
        </w:rPr>
        <w:t xml:space="preserve">Silvia informou que o GT Saúde está apoiando a iniciativa de plantio na Praça Oswaldo Cruz. </w:t>
      </w:r>
    </w:p>
    <w:p w:rsidR="00E57142" w:rsidRDefault="00B03BDD">
      <w:pPr>
        <w:spacing w:after="0" w:line="240" w:lineRule="auto"/>
        <w:jc w:val="both"/>
        <w:rPr>
          <w:highlight w:val="white"/>
        </w:rPr>
      </w:pPr>
      <w:r>
        <w:rPr>
          <w:highlight w:val="white"/>
        </w:rPr>
        <w:t>Paralelamente, propôs seja realizado novamente em janeiro de 2025, mês onde é ressaltada a importância da saúde mental, uma oficina na horta da saúde, assim como o</w:t>
      </w:r>
      <w:r>
        <w:rPr>
          <w:highlight w:val="white"/>
        </w:rPr>
        <w:t>corrido em janeiro de 2024, a oficina “ODS 3 na prática: saúde e bem-estar integral na promoção da qualidade de vida”.</w:t>
      </w: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highlight w:val="white"/>
        </w:rPr>
        <w:t>Encerradas as falas, Patricia Fox pediu a palavra para apresentar a situação da região onde mora, próximo à rua Joaquim Távora, Rua Mant</w:t>
      </w:r>
      <w:r>
        <w:rPr>
          <w:highlight w:val="white"/>
        </w:rPr>
        <w:t>iqueira e Parque da Aclimação, onde a verticalização e adensamento tem causado diversos problemas. Que os moradores têm sido constantemente assediados por construtoras. Contou que os moradores estão se reunindo para tentar barrar a verticalização, comparti</w:t>
      </w:r>
      <w:r>
        <w:rPr>
          <w:highlight w:val="white"/>
        </w:rPr>
        <w:t xml:space="preserve">lhando a página do Instagram do grupo, chamado “Chega de Prédios”: </w:t>
      </w:r>
      <w:hyperlink r:id="rId7">
        <w:r>
          <w:rPr>
            <w:color w:val="0563C1"/>
            <w:u w:val="single"/>
          </w:rPr>
          <w:t>https://www.instagram.com/chegadepredios/</w:t>
        </w:r>
      </w:hyperlink>
      <w:r>
        <w:rPr>
          <w:highlight w:val="white"/>
        </w:rPr>
        <w:t>.</w:t>
      </w:r>
    </w:p>
    <w:p w:rsidR="00E57142" w:rsidRDefault="00B03BDD">
      <w:pPr>
        <w:spacing w:after="0" w:line="240" w:lineRule="auto"/>
        <w:jc w:val="both"/>
        <w:rPr>
          <w:highlight w:val="white"/>
        </w:rPr>
      </w:pPr>
      <w:r>
        <w:rPr>
          <w:highlight w:val="white"/>
        </w:rPr>
        <w:t>Maria Helena explicou que questões de zoneamento são decididas em outra secretaria, n</w:t>
      </w:r>
      <w:r>
        <w:rPr>
          <w:highlight w:val="white"/>
        </w:rPr>
        <w:t>ão perpassando pelo CADES.</w:t>
      </w:r>
    </w:p>
    <w:p w:rsidR="00E57142" w:rsidRDefault="00E57142">
      <w:pPr>
        <w:spacing w:after="0" w:line="240" w:lineRule="auto"/>
        <w:jc w:val="both"/>
        <w:rPr>
          <w:highlight w:val="yellow"/>
        </w:rPr>
      </w:pPr>
    </w:p>
    <w:p w:rsidR="00E57142" w:rsidRDefault="00B03BDD">
      <w:pPr>
        <w:pBdr>
          <w:top w:val="nil"/>
          <w:left w:val="nil"/>
          <w:bottom w:val="nil"/>
          <w:right w:val="nil"/>
          <w:between w:val="nil"/>
        </w:pBdr>
        <w:spacing w:after="0" w:line="240" w:lineRule="auto"/>
        <w:jc w:val="both"/>
        <w:rPr>
          <w:highlight w:val="yellow"/>
        </w:rPr>
      </w:pPr>
      <w:r>
        <w:rPr>
          <w:b/>
          <w:highlight w:val="white"/>
        </w:rPr>
        <w:t>7. Informes</w:t>
      </w:r>
    </w:p>
    <w:p w:rsidR="00E57142" w:rsidRDefault="00E57142">
      <w:pPr>
        <w:pBdr>
          <w:top w:val="nil"/>
          <w:left w:val="nil"/>
          <w:bottom w:val="nil"/>
          <w:right w:val="nil"/>
          <w:between w:val="nil"/>
        </w:pBdr>
        <w:spacing w:after="0" w:line="240" w:lineRule="auto"/>
        <w:jc w:val="both"/>
        <w:rPr>
          <w:highlight w:val="white"/>
        </w:rPr>
      </w:pPr>
    </w:p>
    <w:p w:rsidR="00E57142" w:rsidRDefault="00B03BDD">
      <w:pPr>
        <w:pBdr>
          <w:top w:val="nil"/>
          <w:left w:val="nil"/>
          <w:bottom w:val="nil"/>
          <w:right w:val="nil"/>
          <w:between w:val="nil"/>
        </w:pBdr>
        <w:spacing w:after="0" w:line="240" w:lineRule="auto"/>
        <w:jc w:val="both"/>
        <w:rPr>
          <w:color w:val="000000"/>
          <w:highlight w:val="white"/>
        </w:rPr>
      </w:pPr>
      <w:r>
        <w:rPr>
          <w:b/>
          <w:color w:val="000000"/>
          <w:highlight w:val="white"/>
        </w:rPr>
        <w:t xml:space="preserve">Encerramento da reunião – </w:t>
      </w:r>
      <w:r>
        <w:rPr>
          <w:color w:val="000000"/>
          <w:highlight w:val="white"/>
        </w:rPr>
        <w:t>Foi encerrada a reunião às 20</w:t>
      </w:r>
      <w:r>
        <w:rPr>
          <w:highlight w:val="white"/>
        </w:rPr>
        <w:t>:30h</w:t>
      </w:r>
      <w:r>
        <w:rPr>
          <w:color w:val="000000"/>
          <w:highlight w:val="white"/>
        </w:rPr>
        <w:t xml:space="preserve">, com agradecimentos pelas presenças. A próxima reunião está agendada para </w:t>
      </w:r>
      <w:r>
        <w:rPr>
          <w:b/>
        </w:rPr>
        <w:t>16</w:t>
      </w:r>
      <w:r>
        <w:rPr>
          <w:b/>
          <w:color w:val="000000"/>
        </w:rPr>
        <w:t xml:space="preserve"> de </w:t>
      </w:r>
      <w:r>
        <w:rPr>
          <w:b/>
        </w:rPr>
        <w:t>janeiro</w:t>
      </w:r>
      <w:r>
        <w:rPr>
          <w:b/>
          <w:color w:val="000000"/>
        </w:rPr>
        <w:t xml:space="preserve"> </w:t>
      </w:r>
      <w:r>
        <w:rPr>
          <w:b/>
          <w:color w:val="000000"/>
          <w:highlight w:val="white"/>
        </w:rPr>
        <w:t xml:space="preserve">de 2024 </w:t>
      </w:r>
      <w:r>
        <w:rPr>
          <w:color w:val="000000"/>
          <w:highlight w:val="white"/>
        </w:rPr>
        <w:t>às 17h30 – Local:</w:t>
      </w:r>
      <w:r>
        <w:rPr>
          <w:highlight w:val="white"/>
        </w:rPr>
        <w:t xml:space="preserve"> Plataforma online Google Meet.</w:t>
      </w:r>
    </w:p>
    <w:p w:rsidR="00E57142" w:rsidRDefault="00E57142">
      <w:pPr>
        <w:pBdr>
          <w:top w:val="nil"/>
          <w:left w:val="nil"/>
          <w:bottom w:val="nil"/>
          <w:right w:val="nil"/>
          <w:between w:val="nil"/>
        </w:pBdr>
        <w:spacing w:after="0" w:line="240" w:lineRule="auto"/>
        <w:jc w:val="both"/>
        <w:rPr>
          <w:color w:val="000000"/>
          <w:highlight w:val="yellow"/>
        </w:rPr>
      </w:pPr>
    </w:p>
    <w:p w:rsidR="00E57142" w:rsidRDefault="00B03BDD">
      <w:pPr>
        <w:spacing w:after="0" w:line="240" w:lineRule="auto"/>
        <w:jc w:val="both"/>
        <w:rPr>
          <w:b/>
          <w:highlight w:val="white"/>
        </w:rPr>
      </w:pPr>
      <w:r>
        <w:rPr>
          <w:b/>
          <w:highlight w:val="white"/>
        </w:rPr>
        <w:t>PARTICIPANTES PRESENTES:</w:t>
      </w:r>
    </w:p>
    <w:p w:rsidR="00E57142" w:rsidRDefault="00B03BDD">
      <w:pPr>
        <w:spacing w:after="0" w:line="240" w:lineRule="auto"/>
        <w:jc w:val="both"/>
        <w:rPr>
          <w:b/>
          <w:highlight w:val="white"/>
        </w:rPr>
      </w:pPr>
      <w:r>
        <w:rPr>
          <w:b/>
          <w:highlight w:val="white"/>
        </w:rPr>
        <w:t>Poder Público</w:t>
      </w:r>
    </w:p>
    <w:p w:rsidR="00E57142" w:rsidRDefault="00B03BDD">
      <w:pPr>
        <w:spacing w:after="0" w:line="240" w:lineRule="auto"/>
        <w:jc w:val="both"/>
        <w:rPr>
          <w:highlight w:val="white"/>
        </w:rPr>
      </w:pPr>
      <w:r>
        <w:rPr>
          <w:b/>
          <w:highlight w:val="white"/>
        </w:rPr>
        <w:t>Subprefeitura VM</w:t>
      </w:r>
    </w:p>
    <w:p w:rsidR="00E57142" w:rsidRDefault="00B03BDD">
      <w:pPr>
        <w:spacing w:after="0" w:line="240" w:lineRule="auto"/>
        <w:jc w:val="both"/>
        <w:rPr>
          <w:highlight w:val="white"/>
        </w:rPr>
      </w:pPr>
      <w:r>
        <w:rPr>
          <w:highlight w:val="white"/>
        </w:rPr>
        <w:t>Bruna Oliveira</w:t>
      </w:r>
    </w:p>
    <w:p w:rsidR="00E57142" w:rsidRDefault="00E57142">
      <w:pPr>
        <w:spacing w:after="0" w:line="240" w:lineRule="auto"/>
        <w:jc w:val="both"/>
        <w:rPr>
          <w:b/>
          <w:highlight w:val="yellow"/>
        </w:rPr>
      </w:pPr>
    </w:p>
    <w:p w:rsidR="00E57142" w:rsidRDefault="00B03BDD">
      <w:pPr>
        <w:spacing w:after="0" w:line="240" w:lineRule="auto"/>
        <w:jc w:val="both"/>
        <w:rPr>
          <w:b/>
          <w:highlight w:val="white"/>
        </w:rPr>
      </w:pPr>
      <w:r>
        <w:rPr>
          <w:b/>
          <w:highlight w:val="white"/>
        </w:rPr>
        <w:t xml:space="preserve">Secretarias </w:t>
      </w:r>
    </w:p>
    <w:p w:rsidR="00E57142" w:rsidRDefault="00B03BDD">
      <w:pPr>
        <w:spacing w:after="0" w:line="240" w:lineRule="auto"/>
        <w:jc w:val="both"/>
        <w:rPr>
          <w:highlight w:val="white"/>
        </w:rPr>
      </w:pPr>
      <w:r>
        <w:rPr>
          <w:highlight w:val="white"/>
        </w:rPr>
        <w:t>Alana Farias (SVMA)</w:t>
      </w:r>
    </w:p>
    <w:p w:rsidR="00E57142" w:rsidRDefault="00E57142">
      <w:pPr>
        <w:widowControl w:val="0"/>
        <w:spacing w:after="0" w:line="240" w:lineRule="auto"/>
        <w:jc w:val="both"/>
        <w:rPr>
          <w:b/>
          <w:highlight w:val="yellow"/>
        </w:rPr>
      </w:pPr>
    </w:p>
    <w:p w:rsidR="00E57142" w:rsidRDefault="00B03BDD">
      <w:pPr>
        <w:widowControl w:val="0"/>
        <w:spacing w:after="0" w:line="240" w:lineRule="auto"/>
        <w:jc w:val="both"/>
        <w:rPr>
          <w:highlight w:val="white"/>
        </w:rPr>
      </w:pPr>
      <w:r>
        <w:rPr>
          <w:b/>
          <w:highlight w:val="white"/>
        </w:rPr>
        <w:t>Representantes CADES VM – Conselheiros da Sociedade Civil</w:t>
      </w:r>
    </w:p>
    <w:p w:rsidR="00E57142" w:rsidRDefault="00B03BDD">
      <w:pPr>
        <w:spacing w:after="0" w:line="240" w:lineRule="auto"/>
        <w:jc w:val="both"/>
        <w:rPr>
          <w:b/>
          <w:highlight w:val="white"/>
        </w:rPr>
      </w:pPr>
      <w:r>
        <w:rPr>
          <w:b/>
          <w:highlight w:val="white"/>
        </w:rPr>
        <w:t>Titulares</w:t>
      </w:r>
    </w:p>
    <w:p w:rsidR="00E57142" w:rsidRDefault="00B03BDD">
      <w:pPr>
        <w:spacing w:after="0" w:line="240" w:lineRule="auto"/>
        <w:jc w:val="both"/>
        <w:rPr>
          <w:highlight w:val="white"/>
        </w:rPr>
      </w:pPr>
      <w:r>
        <w:rPr>
          <w:highlight w:val="white"/>
        </w:rPr>
        <w:t>Adriana Fortes</w:t>
      </w:r>
    </w:p>
    <w:p w:rsidR="00E57142" w:rsidRDefault="00B03BDD">
      <w:pPr>
        <w:spacing w:after="0" w:line="240" w:lineRule="auto"/>
        <w:jc w:val="both"/>
        <w:rPr>
          <w:highlight w:val="white"/>
        </w:rPr>
      </w:pPr>
      <w:r>
        <w:rPr>
          <w:highlight w:val="white"/>
        </w:rPr>
        <w:t>André Nakao</w:t>
      </w:r>
    </w:p>
    <w:p w:rsidR="00E57142" w:rsidRDefault="00B03BDD">
      <w:pPr>
        <w:spacing w:after="0" w:line="240" w:lineRule="auto"/>
        <w:jc w:val="both"/>
        <w:rPr>
          <w:highlight w:val="white"/>
        </w:rPr>
      </w:pPr>
      <w:r>
        <w:rPr>
          <w:highlight w:val="white"/>
        </w:rPr>
        <w:t>Carlo Corabi</w:t>
      </w:r>
    </w:p>
    <w:p w:rsidR="00E57142" w:rsidRDefault="00B03BDD">
      <w:pPr>
        <w:spacing w:after="0" w:line="240" w:lineRule="auto"/>
        <w:jc w:val="both"/>
        <w:rPr>
          <w:highlight w:val="white"/>
        </w:rPr>
      </w:pPr>
      <w:r>
        <w:rPr>
          <w:highlight w:val="white"/>
        </w:rPr>
        <w:t>Elza Kusaka</w:t>
      </w:r>
    </w:p>
    <w:p w:rsidR="00E57142" w:rsidRDefault="00B03BDD">
      <w:pPr>
        <w:spacing w:after="0" w:line="240" w:lineRule="auto"/>
        <w:jc w:val="both"/>
        <w:rPr>
          <w:highlight w:val="white"/>
        </w:rPr>
      </w:pPr>
      <w:r>
        <w:rPr>
          <w:highlight w:val="white"/>
        </w:rPr>
        <w:t>Lara Freitas</w:t>
      </w:r>
    </w:p>
    <w:p w:rsidR="00E57142" w:rsidRDefault="00B03BDD">
      <w:pPr>
        <w:spacing w:after="0" w:line="240" w:lineRule="auto"/>
        <w:jc w:val="both"/>
        <w:rPr>
          <w:highlight w:val="white"/>
        </w:rPr>
      </w:pPr>
      <w:r>
        <w:rPr>
          <w:highlight w:val="white"/>
        </w:rPr>
        <w:t>Regina Laura de M</w:t>
      </w:r>
      <w:r>
        <w:rPr>
          <w:highlight w:val="white"/>
        </w:rPr>
        <w:t>orais</w:t>
      </w:r>
    </w:p>
    <w:p w:rsidR="00E57142" w:rsidRDefault="00B03BDD">
      <w:pPr>
        <w:spacing w:after="0" w:line="240" w:lineRule="auto"/>
        <w:jc w:val="both"/>
        <w:rPr>
          <w:highlight w:val="white"/>
        </w:rPr>
      </w:pPr>
      <w:r>
        <w:rPr>
          <w:highlight w:val="white"/>
        </w:rPr>
        <w:t>Sylvia Mielnik</w:t>
      </w:r>
    </w:p>
    <w:p w:rsidR="00E57142" w:rsidRDefault="00B03BDD">
      <w:pPr>
        <w:spacing w:after="0" w:line="240" w:lineRule="auto"/>
        <w:jc w:val="both"/>
        <w:rPr>
          <w:color w:val="222222"/>
          <w:highlight w:val="white"/>
        </w:rPr>
      </w:pPr>
      <w:r>
        <w:rPr>
          <w:b/>
          <w:highlight w:val="white"/>
        </w:rPr>
        <w:t>Suplentes</w:t>
      </w:r>
    </w:p>
    <w:p w:rsidR="00E57142" w:rsidRDefault="00B03BDD">
      <w:pPr>
        <w:spacing w:after="0" w:line="240" w:lineRule="auto"/>
        <w:jc w:val="both"/>
        <w:rPr>
          <w:color w:val="222222"/>
          <w:highlight w:val="white"/>
        </w:rPr>
      </w:pPr>
      <w:r>
        <w:rPr>
          <w:color w:val="222222"/>
          <w:highlight w:val="white"/>
        </w:rPr>
        <w:t>Luciana Giraldelli</w:t>
      </w:r>
    </w:p>
    <w:p w:rsidR="00E57142" w:rsidRDefault="00B03BDD">
      <w:pPr>
        <w:spacing w:after="0" w:line="240" w:lineRule="auto"/>
        <w:jc w:val="both"/>
        <w:rPr>
          <w:color w:val="222222"/>
          <w:highlight w:val="yellow"/>
        </w:rPr>
      </w:pPr>
      <w:r>
        <w:rPr>
          <w:highlight w:val="white"/>
        </w:rPr>
        <w:t>Natália Kajiya</w:t>
      </w:r>
    </w:p>
    <w:p w:rsidR="00E57142" w:rsidRDefault="00E57142">
      <w:pPr>
        <w:spacing w:after="0" w:line="240" w:lineRule="auto"/>
        <w:jc w:val="both"/>
        <w:rPr>
          <w:highlight w:val="yellow"/>
        </w:rPr>
      </w:pPr>
    </w:p>
    <w:p w:rsidR="00E57142" w:rsidRDefault="00B03BDD">
      <w:pPr>
        <w:spacing w:after="0" w:line="240" w:lineRule="auto"/>
        <w:jc w:val="both"/>
        <w:rPr>
          <w:b/>
          <w:highlight w:val="white"/>
        </w:rPr>
      </w:pPr>
      <w:r>
        <w:rPr>
          <w:b/>
          <w:highlight w:val="white"/>
        </w:rPr>
        <w:t>Agenda 2030</w:t>
      </w:r>
    </w:p>
    <w:p w:rsidR="00E57142" w:rsidRDefault="00B03BDD">
      <w:pPr>
        <w:spacing w:after="0" w:line="240" w:lineRule="auto"/>
        <w:jc w:val="both"/>
        <w:rPr>
          <w:highlight w:val="white"/>
        </w:rPr>
      </w:pPr>
      <w:r>
        <w:rPr>
          <w:highlight w:val="white"/>
        </w:rPr>
        <w:t>Nina Orlow</w:t>
      </w:r>
    </w:p>
    <w:p w:rsidR="00E57142" w:rsidRDefault="00E57142">
      <w:pPr>
        <w:spacing w:after="0" w:line="240" w:lineRule="auto"/>
        <w:jc w:val="both"/>
        <w:rPr>
          <w:highlight w:val="yellow"/>
        </w:rPr>
      </w:pPr>
    </w:p>
    <w:p w:rsidR="00E57142" w:rsidRDefault="00B03BDD">
      <w:pPr>
        <w:spacing w:after="0" w:line="240" w:lineRule="auto"/>
        <w:jc w:val="both"/>
        <w:rPr>
          <w:b/>
          <w:highlight w:val="white"/>
        </w:rPr>
      </w:pPr>
      <w:r>
        <w:rPr>
          <w:b/>
          <w:highlight w:val="white"/>
        </w:rPr>
        <w:t>Participantes da Sociedade Civil</w:t>
      </w:r>
    </w:p>
    <w:p w:rsidR="00E57142" w:rsidRDefault="00B03BDD">
      <w:pPr>
        <w:spacing w:after="0" w:line="240" w:lineRule="auto"/>
        <w:jc w:val="both"/>
        <w:rPr>
          <w:highlight w:val="white"/>
        </w:rPr>
      </w:pPr>
      <w:r>
        <w:rPr>
          <w:highlight w:val="white"/>
        </w:rPr>
        <w:t>Débora</w:t>
      </w:r>
      <w:r>
        <w:rPr>
          <w:b/>
          <w:color w:val="00B050"/>
          <w:highlight w:val="white"/>
        </w:rPr>
        <w:t xml:space="preserve"> </w:t>
      </w:r>
      <w:r w:rsidR="00822876">
        <w:rPr>
          <w:highlight w:val="white"/>
        </w:rPr>
        <w:t>I</w:t>
      </w:r>
      <w:r>
        <w:rPr>
          <w:highlight w:val="white"/>
        </w:rPr>
        <w:t>acono</w:t>
      </w:r>
    </w:p>
    <w:p w:rsidR="00E57142" w:rsidRDefault="00B03BDD">
      <w:pPr>
        <w:spacing w:after="0" w:line="240" w:lineRule="auto"/>
        <w:jc w:val="both"/>
        <w:rPr>
          <w:highlight w:val="white"/>
        </w:rPr>
      </w:pPr>
      <w:r>
        <w:rPr>
          <w:highlight w:val="white"/>
        </w:rPr>
        <w:t>Elisa Rocha</w:t>
      </w:r>
    </w:p>
    <w:p w:rsidR="00E57142" w:rsidRDefault="00B03BDD">
      <w:pPr>
        <w:spacing w:after="0" w:line="240" w:lineRule="auto"/>
        <w:jc w:val="both"/>
        <w:rPr>
          <w:highlight w:val="white"/>
        </w:rPr>
      </w:pPr>
      <w:r>
        <w:rPr>
          <w:highlight w:val="white"/>
        </w:rPr>
        <w:t>Flávia Pires</w:t>
      </w:r>
    </w:p>
    <w:p w:rsidR="00E57142" w:rsidRDefault="00B03BDD">
      <w:pPr>
        <w:spacing w:after="0" w:line="240" w:lineRule="auto"/>
        <w:jc w:val="both"/>
        <w:rPr>
          <w:highlight w:val="white"/>
        </w:rPr>
      </w:pPr>
      <w:r>
        <w:rPr>
          <w:highlight w:val="white"/>
        </w:rPr>
        <w:t>Isabel Rebelo</w:t>
      </w:r>
    </w:p>
    <w:p w:rsidR="00E57142" w:rsidRDefault="00B03BDD">
      <w:pPr>
        <w:spacing w:after="0" w:line="240" w:lineRule="auto"/>
        <w:jc w:val="both"/>
        <w:rPr>
          <w:highlight w:val="white"/>
        </w:rPr>
      </w:pPr>
      <w:r>
        <w:rPr>
          <w:highlight w:val="white"/>
        </w:rPr>
        <w:t>Magda Beretta</w:t>
      </w:r>
    </w:p>
    <w:p w:rsidR="00E57142" w:rsidRDefault="00B03BDD">
      <w:pPr>
        <w:spacing w:after="0" w:line="240" w:lineRule="auto"/>
        <w:rPr>
          <w:highlight w:val="white"/>
        </w:rPr>
      </w:pPr>
      <w:r>
        <w:t>Patricia Fox Machado</w:t>
      </w:r>
    </w:p>
    <w:p w:rsidR="00E57142" w:rsidRDefault="00B03BDD">
      <w:pPr>
        <w:spacing w:after="0" w:line="240" w:lineRule="auto"/>
        <w:jc w:val="both"/>
        <w:rPr>
          <w:highlight w:val="white"/>
        </w:rPr>
      </w:pPr>
      <w:r>
        <w:rPr>
          <w:highlight w:val="white"/>
        </w:rPr>
        <w:t>Silvia Berlinck</w:t>
      </w:r>
    </w:p>
    <w:p w:rsidR="00E57142" w:rsidRDefault="00E57142">
      <w:pPr>
        <w:spacing w:after="0" w:line="240" w:lineRule="auto"/>
        <w:jc w:val="both"/>
        <w:rPr>
          <w:highlight w:val="yellow"/>
        </w:rPr>
      </w:pP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highlight w:val="white"/>
        </w:rPr>
        <w:t>__________________________________</w:t>
      </w:r>
    </w:p>
    <w:p w:rsidR="00E57142" w:rsidRDefault="00B03BDD">
      <w:pPr>
        <w:spacing w:after="0" w:line="240" w:lineRule="auto"/>
        <w:jc w:val="both"/>
        <w:rPr>
          <w:highlight w:val="white"/>
        </w:rPr>
      </w:pPr>
      <w:r>
        <w:rPr>
          <w:highlight w:val="white"/>
        </w:rPr>
        <w:t xml:space="preserve">Presidente: Luis Felipe Myabara </w:t>
      </w:r>
    </w:p>
    <w:p w:rsidR="00E57142" w:rsidRDefault="00B03BDD">
      <w:pPr>
        <w:spacing w:after="0" w:line="240" w:lineRule="auto"/>
        <w:jc w:val="both"/>
        <w:rPr>
          <w:highlight w:val="white"/>
        </w:rPr>
      </w:pPr>
      <w:r>
        <w:rPr>
          <w:highlight w:val="white"/>
        </w:rPr>
        <w:t>Subprefeito Vila Mariana</w:t>
      </w:r>
    </w:p>
    <w:p w:rsidR="00E57142" w:rsidRDefault="00E57142">
      <w:pPr>
        <w:spacing w:after="0" w:line="240" w:lineRule="auto"/>
        <w:jc w:val="both"/>
        <w:rPr>
          <w:highlight w:val="white"/>
        </w:rPr>
      </w:pPr>
    </w:p>
    <w:p w:rsidR="00E57142" w:rsidRDefault="00E57142">
      <w:pPr>
        <w:spacing w:after="0" w:line="240" w:lineRule="auto"/>
        <w:jc w:val="both"/>
        <w:rPr>
          <w:highlight w:val="white"/>
        </w:rPr>
      </w:pPr>
    </w:p>
    <w:p w:rsidR="00E57142" w:rsidRDefault="00B03BDD">
      <w:pPr>
        <w:spacing w:after="0" w:line="240" w:lineRule="auto"/>
        <w:jc w:val="both"/>
        <w:rPr>
          <w:highlight w:val="white"/>
        </w:rPr>
      </w:pPr>
      <w:r>
        <w:rPr>
          <w:highlight w:val="white"/>
        </w:rPr>
        <w:t>_______________________________</w:t>
      </w:r>
    </w:p>
    <w:p w:rsidR="00E57142" w:rsidRDefault="00B03BDD">
      <w:pPr>
        <w:pBdr>
          <w:top w:val="nil"/>
          <w:left w:val="nil"/>
          <w:bottom w:val="nil"/>
          <w:right w:val="nil"/>
          <w:between w:val="nil"/>
        </w:pBdr>
        <w:spacing w:after="0" w:line="240" w:lineRule="auto"/>
        <w:jc w:val="both"/>
        <w:rPr>
          <w:color w:val="000000"/>
          <w:highlight w:val="white"/>
        </w:rPr>
      </w:pPr>
      <w:r>
        <w:rPr>
          <w:color w:val="000000"/>
          <w:highlight w:val="white"/>
        </w:rPr>
        <w:t>A</w:t>
      </w:r>
      <w:r>
        <w:rPr>
          <w:highlight w:val="white"/>
        </w:rPr>
        <w:t>lice Duarte Alves</w:t>
      </w:r>
    </w:p>
    <w:p w:rsidR="00E57142" w:rsidRDefault="00B03BDD">
      <w:pPr>
        <w:pBdr>
          <w:top w:val="nil"/>
          <w:left w:val="nil"/>
          <w:bottom w:val="nil"/>
          <w:right w:val="nil"/>
          <w:between w:val="nil"/>
        </w:pBdr>
        <w:spacing w:after="0" w:line="240" w:lineRule="auto"/>
        <w:jc w:val="both"/>
        <w:rPr>
          <w:color w:val="000000"/>
          <w:highlight w:val="white"/>
        </w:rPr>
      </w:pPr>
      <w:r>
        <w:rPr>
          <w:highlight w:val="white"/>
        </w:rPr>
        <w:t>1ª</w:t>
      </w:r>
      <w:r>
        <w:rPr>
          <w:color w:val="000000"/>
          <w:highlight w:val="white"/>
        </w:rPr>
        <w:t>secretári</w:t>
      </w:r>
      <w:r>
        <w:rPr>
          <w:b/>
          <w:color w:val="388600"/>
          <w:highlight w:val="white"/>
        </w:rPr>
        <w:t>a</w:t>
      </w:r>
      <w:r>
        <w:rPr>
          <w:color w:val="000000"/>
          <w:highlight w:val="white"/>
        </w:rPr>
        <w:t xml:space="preserve"> CADES-VM</w:t>
      </w:r>
    </w:p>
    <w:p w:rsidR="00E57142" w:rsidRDefault="00E57142">
      <w:pPr>
        <w:spacing w:after="0" w:line="240" w:lineRule="auto"/>
        <w:jc w:val="both"/>
        <w:rPr>
          <w:b/>
          <w:highlight w:val="white"/>
        </w:rPr>
      </w:pPr>
    </w:p>
    <w:p w:rsidR="00E57142" w:rsidRDefault="00E57142">
      <w:pPr>
        <w:spacing w:after="0" w:line="240" w:lineRule="auto"/>
        <w:jc w:val="both"/>
        <w:rPr>
          <w:b/>
          <w:highlight w:val="white"/>
        </w:rPr>
      </w:pPr>
    </w:p>
    <w:p w:rsidR="00E57142" w:rsidRDefault="00B03BDD">
      <w:pPr>
        <w:spacing w:after="0" w:line="240" w:lineRule="auto"/>
        <w:jc w:val="both"/>
        <w:rPr>
          <w:b/>
          <w:highlight w:val="white"/>
        </w:rPr>
      </w:pPr>
      <w:r>
        <w:rPr>
          <w:b/>
          <w:highlight w:val="white"/>
        </w:rPr>
        <w:t>_________________________________</w:t>
      </w:r>
    </w:p>
    <w:p w:rsidR="00E57142" w:rsidRDefault="00B03BDD">
      <w:pPr>
        <w:pBdr>
          <w:top w:val="nil"/>
          <w:left w:val="nil"/>
          <w:bottom w:val="nil"/>
          <w:right w:val="nil"/>
          <w:between w:val="nil"/>
        </w:pBdr>
        <w:spacing w:after="0" w:line="240" w:lineRule="auto"/>
        <w:jc w:val="both"/>
        <w:rPr>
          <w:color w:val="000000"/>
          <w:highlight w:val="white"/>
        </w:rPr>
      </w:pPr>
      <w:r>
        <w:rPr>
          <w:color w:val="000000"/>
          <w:highlight w:val="white"/>
        </w:rPr>
        <w:t>Cintia Ema Padovan</w:t>
      </w:r>
    </w:p>
    <w:p w:rsidR="00E57142" w:rsidRDefault="00B03BDD">
      <w:pPr>
        <w:pBdr>
          <w:top w:val="nil"/>
          <w:left w:val="nil"/>
          <w:bottom w:val="nil"/>
          <w:right w:val="nil"/>
          <w:between w:val="nil"/>
        </w:pBdr>
        <w:spacing w:after="0" w:line="240" w:lineRule="auto"/>
        <w:jc w:val="both"/>
        <w:rPr>
          <w:color w:val="FF0000"/>
          <w:highlight w:val="white"/>
        </w:rPr>
      </w:pPr>
      <w:r>
        <w:rPr>
          <w:color w:val="000000"/>
          <w:highlight w:val="white"/>
        </w:rPr>
        <w:t>2ªsecretária CADES-VM</w:t>
      </w:r>
    </w:p>
    <w:sectPr w:rsidR="00E57142">
      <w:headerReference w:type="default" r:id="rId8"/>
      <w:footerReference w:type="default" r:id="rId9"/>
      <w:pgSz w:w="11906" w:h="16838"/>
      <w:pgMar w:top="567" w:right="567" w:bottom="567" w:left="567"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DD" w:rsidRDefault="00B03BDD">
      <w:pPr>
        <w:spacing w:after="0" w:line="240" w:lineRule="auto"/>
      </w:pPr>
      <w:r>
        <w:separator/>
      </w:r>
    </w:p>
  </w:endnote>
  <w:endnote w:type="continuationSeparator" w:id="0">
    <w:p w:rsidR="00B03BDD" w:rsidRDefault="00B0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auto"/>
    <w:pitch w:val="default"/>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42" w:rsidRDefault="00B03BDD">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822876">
      <w:rPr>
        <w:b/>
        <w:color w:val="000000"/>
        <w:sz w:val="24"/>
        <w:szCs w:val="24"/>
      </w:rPr>
      <w:fldChar w:fldCharType="separate"/>
    </w:r>
    <w:r w:rsidR="00F74099">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822876">
      <w:rPr>
        <w:b/>
        <w:color w:val="000000"/>
        <w:sz w:val="24"/>
        <w:szCs w:val="24"/>
      </w:rPr>
      <w:fldChar w:fldCharType="separate"/>
    </w:r>
    <w:r w:rsidR="00F74099">
      <w:rPr>
        <w:b/>
        <w:noProof/>
        <w:color w:val="000000"/>
        <w:sz w:val="24"/>
        <w:szCs w:val="24"/>
      </w:rPr>
      <w:t>5</w:t>
    </w:r>
    <w:r>
      <w:rPr>
        <w:b/>
        <w:color w:val="000000"/>
        <w:sz w:val="24"/>
        <w:szCs w:val="24"/>
      </w:rPr>
      <w:fldChar w:fldCharType="end"/>
    </w:r>
  </w:p>
  <w:p w:rsidR="00E57142" w:rsidRDefault="00E5714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DD" w:rsidRDefault="00B03BDD">
      <w:pPr>
        <w:spacing w:after="0" w:line="240" w:lineRule="auto"/>
      </w:pPr>
      <w:r>
        <w:separator/>
      </w:r>
    </w:p>
  </w:footnote>
  <w:footnote w:type="continuationSeparator" w:id="0">
    <w:p w:rsidR="00B03BDD" w:rsidRDefault="00B03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42" w:rsidRDefault="00B03BDD">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color w:val="000000"/>
      </w:rPr>
      <w:drawing>
        <wp:inline distT="0" distB="0" distL="0" distR="0">
          <wp:extent cx="1067040" cy="1137588"/>
          <wp:effectExtent l="0" t="0" r="0" b="0"/>
          <wp:docPr id="39" name="image4.jpg" descr="C:\Users\Conectar\Documents\APROJETOS\cades\logo CADES.jpg"/>
          <wp:cNvGraphicFramePr/>
          <a:graphic xmlns:a="http://schemas.openxmlformats.org/drawingml/2006/main">
            <a:graphicData uri="http://schemas.openxmlformats.org/drawingml/2006/picture">
              <pic:pic xmlns:pic="http://schemas.openxmlformats.org/drawingml/2006/picture">
                <pic:nvPicPr>
                  <pic:cNvPr id="0" name="image4.jpg" descr="C:\Users\Conectar\Documents\APROJETOS\cades\logo CADES.jpg"/>
                  <pic:cNvPicPr preferRelativeResize="0"/>
                </pic:nvPicPr>
                <pic:blipFill>
                  <a:blip r:embed="rId1"/>
                  <a:srcRect b="17134"/>
                  <a:stretch>
                    <a:fillRect/>
                  </a:stretch>
                </pic:blipFill>
                <pic:spPr>
                  <a:xfrm>
                    <a:off x="0" y="0"/>
                    <a:ext cx="1067040" cy="1137588"/>
                  </a:xfrm>
                  <a:prstGeom prst="rect">
                    <a:avLst/>
                  </a:prstGeom>
                  <a:ln/>
                </pic:spPr>
              </pic:pic>
            </a:graphicData>
          </a:graphic>
        </wp:inline>
      </w:drawing>
    </w:r>
    <w:r>
      <w:rPr>
        <w:color w:val="000000"/>
      </w:rPr>
      <w:t xml:space="preserve">     </w:t>
    </w:r>
    <w:r>
      <w:rPr>
        <w:noProof/>
      </w:rPr>
      <w:drawing>
        <wp:anchor distT="0" distB="0" distL="0" distR="0" simplePos="0" relativeHeight="251658240" behindDoc="1" locked="0" layoutInCell="1" hidden="0" allowOverlap="1">
          <wp:simplePos x="0" y="0"/>
          <wp:positionH relativeFrom="column">
            <wp:posOffset>4936508</wp:posOffset>
          </wp:positionH>
          <wp:positionV relativeFrom="paragraph">
            <wp:posOffset>-7608</wp:posOffset>
          </wp:positionV>
          <wp:extent cx="1903710" cy="119062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3710" cy="11906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325753</wp:posOffset>
          </wp:positionH>
          <wp:positionV relativeFrom="paragraph">
            <wp:posOffset>0</wp:posOffset>
          </wp:positionV>
          <wp:extent cx="1038225" cy="936625"/>
          <wp:effectExtent l="0" t="0" r="0" b="0"/>
          <wp:wrapSquare wrapText="bothSides" distT="0" distB="0" distL="114300" distR="114300"/>
          <wp:docPr id="38" name="image2.jpg" descr="Resultado de imagem para PREFEITURA REGIONAL VILA MARIANA"/>
          <wp:cNvGraphicFramePr/>
          <a:graphic xmlns:a="http://schemas.openxmlformats.org/drawingml/2006/main">
            <a:graphicData uri="http://schemas.openxmlformats.org/drawingml/2006/picture">
              <pic:pic xmlns:pic="http://schemas.openxmlformats.org/drawingml/2006/picture">
                <pic:nvPicPr>
                  <pic:cNvPr id="0" name="image2.jpg" descr="Resultado de imagem para PREFEITURA REGIONAL VILA MARIANA"/>
                  <pic:cNvPicPr preferRelativeResize="0"/>
                </pic:nvPicPr>
                <pic:blipFill>
                  <a:blip r:embed="rId3"/>
                  <a:srcRect/>
                  <a:stretch>
                    <a:fillRect/>
                  </a:stretch>
                </pic:blipFill>
                <pic:spPr>
                  <a:xfrm>
                    <a:off x="0" y="0"/>
                    <a:ext cx="1038225" cy="9366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1916430</wp:posOffset>
          </wp:positionH>
          <wp:positionV relativeFrom="paragraph">
            <wp:posOffset>125730</wp:posOffset>
          </wp:positionV>
          <wp:extent cx="1628775" cy="916305"/>
          <wp:effectExtent l="0" t="0" r="0" b="0"/>
          <wp:wrapSquare wrapText="bothSides" distT="0" distB="0" distL="114300" distR="114300"/>
          <wp:docPr id="40" name="image3.jpg" descr="Uma imagem contendo brinquedo, leg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Uma imagem contendo brinquedo, lego&#10;&#10;Descrição gerada automaticamente"/>
                  <pic:cNvPicPr preferRelativeResize="0"/>
                </pic:nvPicPr>
                <pic:blipFill>
                  <a:blip r:embed="rId4"/>
                  <a:srcRect/>
                  <a:stretch>
                    <a:fillRect/>
                  </a:stretch>
                </pic:blipFill>
                <pic:spPr>
                  <a:xfrm>
                    <a:off x="0" y="0"/>
                    <a:ext cx="1628775" cy="9163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42"/>
    <w:rsid w:val="00822876"/>
    <w:rsid w:val="00B03BDD"/>
    <w:rsid w:val="00E57142"/>
    <w:rsid w:val="00F74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05F35-55B7-4617-A15B-129F1DEB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16"/>
    <w:pPr>
      <w:textAlignment w:val="baseline"/>
    </w:pPr>
  </w:style>
  <w:style w:type="paragraph" w:styleId="Ttulo1">
    <w:name w:val="heading 1"/>
    <w:basedOn w:val="Normal"/>
    <w:link w:val="Ttulo1Char"/>
    <w:uiPriority w:val="9"/>
    <w:qFormat/>
    <w:rsid w:val="007E59B2"/>
    <w:pPr>
      <w:widowControl w:val="0"/>
      <w:spacing w:after="0" w:line="240" w:lineRule="auto"/>
      <w:ind w:left="105"/>
      <w:textAlignment w:val="auto"/>
      <w:outlineLvl w:val="0"/>
    </w:pPr>
    <w:rPr>
      <w:b/>
      <w:bCs/>
      <w:sz w:val="24"/>
      <w:szCs w:val="24"/>
      <w:lang w:val="pt-PT"/>
    </w:rPr>
  </w:style>
  <w:style w:type="paragraph" w:styleId="Ttulo2">
    <w:name w:val="heading 2"/>
    <w:basedOn w:val="Normal"/>
    <w:next w:val="Normal"/>
    <w:link w:val="Ttulo2Char"/>
    <w:uiPriority w:val="9"/>
    <w:semiHidden/>
    <w:unhideWhenUsed/>
    <w:qFormat/>
    <w:rsid w:val="00EE17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621216"/>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CabealhoChar">
    <w:name w:val="Cabeçalho Char"/>
    <w:basedOn w:val="Fontepargpadro"/>
    <w:qFormat/>
    <w:rsid w:val="00621216"/>
    <w:rPr>
      <w:rFonts w:ascii="Calibri" w:eastAsia="Calibri" w:hAnsi="Calibri" w:cs="Calibri"/>
    </w:rPr>
  </w:style>
  <w:style w:type="character" w:customStyle="1" w:styleId="RodapChar">
    <w:name w:val="Rodapé Char"/>
    <w:basedOn w:val="Fontepargpadro"/>
    <w:qFormat/>
    <w:rsid w:val="00621216"/>
    <w:rPr>
      <w:rFonts w:ascii="Calibri" w:eastAsia="Calibri" w:hAnsi="Calibri" w:cs="Calibri"/>
    </w:rPr>
  </w:style>
  <w:style w:type="character" w:customStyle="1" w:styleId="TextodebaloChar">
    <w:name w:val="Texto de balão Char"/>
    <w:basedOn w:val="Fontepargpadro"/>
    <w:qFormat/>
    <w:rsid w:val="00621216"/>
    <w:rPr>
      <w:rFonts w:ascii="Tahoma" w:eastAsia="Calibri" w:hAnsi="Tahoma" w:cs="Tahoma"/>
      <w:sz w:val="16"/>
      <w:szCs w:val="16"/>
    </w:rPr>
  </w:style>
  <w:style w:type="character" w:customStyle="1" w:styleId="LinkdaInternet">
    <w:name w:val="Link da Internet"/>
    <w:basedOn w:val="Fontepargpadro"/>
    <w:uiPriority w:val="99"/>
    <w:unhideWhenUsed/>
    <w:rsid w:val="002B7396"/>
    <w:rPr>
      <w:color w:val="0000FF"/>
      <w:u w:val="single"/>
    </w:rPr>
  </w:style>
  <w:style w:type="character" w:styleId="Forte">
    <w:name w:val="Strong"/>
    <w:basedOn w:val="Fontepargpadro"/>
    <w:qFormat/>
    <w:rsid w:val="00621216"/>
    <w:rPr>
      <w:b/>
      <w:bCs/>
    </w:rPr>
  </w:style>
  <w:style w:type="character" w:styleId="Refdecomentrio">
    <w:name w:val="annotation reference"/>
    <w:basedOn w:val="Fontepargpadro"/>
    <w:qFormat/>
    <w:rsid w:val="00621216"/>
    <w:rPr>
      <w:sz w:val="16"/>
      <w:szCs w:val="16"/>
    </w:rPr>
  </w:style>
  <w:style w:type="character" w:customStyle="1" w:styleId="TextodecomentrioChar">
    <w:name w:val="Texto de comentário Char"/>
    <w:basedOn w:val="Fontepargpadro"/>
    <w:qFormat/>
    <w:rsid w:val="00621216"/>
    <w:rPr>
      <w:rFonts w:ascii="Calibri" w:eastAsia="Calibri" w:hAnsi="Calibri" w:cs="Calibri"/>
      <w:sz w:val="20"/>
      <w:szCs w:val="20"/>
    </w:rPr>
  </w:style>
  <w:style w:type="character" w:customStyle="1" w:styleId="AssuntodocomentrioChar">
    <w:name w:val="Assunto do comentário Char"/>
    <w:basedOn w:val="TextodecomentrioChar"/>
    <w:qFormat/>
    <w:rsid w:val="00621216"/>
    <w:rPr>
      <w:rFonts w:ascii="Calibri" w:eastAsia="Calibri" w:hAnsi="Calibri" w:cs="Calibri"/>
      <w:b/>
      <w:bCs/>
      <w:sz w:val="20"/>
      <w:szCs w:val="20"/>
    </w:rPr>
  </w:style>
  <w:style w:type="character" w:customStyle="1" w:styleId="marksg9cfzwn8">
    <w:name w:val="marksg9cfzwn8"/>
    <w:basedOn w:val="Fontepargpadro"/>
    <w:qFormat/>
    <w:rsid w:val="00621216"/>
  </w:style>
  <w:style w:type="character" w:customStyle="1" w:styleId="markcpq5k0p0t">
    <w:name w:val="markcpq5k0p0t"/>
    <w:basedOn w:val="Fontepargpadro"/>
    <w:qFormat/>
    <w:rsid w:val="00621216"/>
  </w:style>
  <w:style w:type="character" w:customStyle="1" w:styleId="Ttulo3Char">
    <w:name w:val="Título 3 Char"/>
    <w:basedOn w:val="Fontepargpadro"/>
    <w:qFormat/>
    <w:rsid w:val="00621216"/>
    <w:rPr>
      <w:rFonts w:ascii="Cambria" w:eastAsia="MS Gothic" w:hAnsi="Cambria" w:cs="Tahoma"/>
      <w:b/>
      <w:bCs/>
      <w:color w:val="4F81BD"/>
    </w:rPr>
  </w:style>
  <w:style w:type="character" w:customStyle="1" w:styleId="Citao1">
    <w:name w:val="Citação1"/>
    <w:qFormat/>
    <w:rsid w:val="00621216"/>
    <w:rPr>
      <w:i/>
      <w:iCs/>
    </w:rPr>
  </w:style>
  <w:style w:type="character" w:customStyle="1" w:styleId="CaracteresdoContedo">
    <w:name w:val="Caracteres do Conteúdo"/>
    <w:basedOn w:val="Fontepargpadro"/>
    <w:qFormat/>
    <w:rsid w:val="00621216"/>
    <w:rPr>
      <w:rFonts w:ascii="Times New Roman" w:eastAsia="Times New Roman" w:hAnsi="Times New Roman" w:cs="Times New Roman"/>
      <w:color w:val="44546A"/>
      <w:sz w:val="28"/>
      <w:lang w:val="pt-PT"/>
    </w:rPr>
  </w:style>
  <w:style w:type="character" w:customStyle="1" w:styleId="WWCharLFO2LVL1">
    <w:name w:val="WW_CharLFO2LVL1"/>
    <w:qFormat/>
    <w:rsid w:val="00621216"/>
    <w:rPr>
      <w:b/>
      <w:sz w:val="24"/>
    </w:rPr>
  </w:style>
  <w:style w:type="character" w:customStyle="1" w:styleId="WWCharLFO3LVL1">
    <w:name w:val="WW_CharLFO3LVL1"/>
    <w:qFormat/>
    <w:rsid w:val="00621216"/>
    <w:rPr>
      <w:color w:val="00000A"/>
    </w:rPr>
  </w:style>
  <w:style w:type="character" w:customStyle="1" w:styleId="WWCharLFO4LVL2">
    <w:name w:val="WW_CharLFO4LVL2"/>
    <w:qFormat/>
    <w:rsid w:val="00621216"/>
    <w:rPr>
      <w:rFonts w:ascii="Times New Roman" w:hAnsi="Times New Roman" w:cs="Courier New"/>
    </w:rPr>
  </w:style>
  <w:style w:type="character" w:customStyle="1" w:styleId="WWCharLFO4LVL5">
    <w:name w:val="WW_CharLFO4LVL5"/>
    <w:qFormat/>
    <w:rsid w:val="00621216"/>
    <w:rPr>
      <w:rFonts w:ascii="Times New Roman" w:hAnsi="Times New Roman" w:cs="Courier New"/>
    </w:rPr>
  </w:style>
  <w:style w:type="character" w:customStyle="1" w:styleId="WWCharLFO4LVL8">
    <w:name w:val="WW_CharLFO4LVL8"/>
    <w:qFormat/>
    <w:rsid w:val="00621216"/>
    <w:rPr>
      <w:rFonts w:ascii="Times New Roman" w:hAnsi="Times New Roman" w:cs="Courier New"/>
    </w:rPr>
  </w:style>
  <w:style w:type="character" w:customStyle="1" w:styleId="WWCharLFO6LVL1">
    <w:name w:val="WW_CharLFO6LVL1"/>
    <w:qFormat/>
    <w:rsid w:val="00621216"/>
    <w:rPr>
      <w:b/>
    </w:rPr>
  </w:style>
  <w:style w:type="character" w:customStyle="1" w:styleId="WWCharLFO7LVL2">
    <w:name w:val="WW_CharLFO7LVL2"/>
    <w:qFormat/>
    <w:rsid w:val="00621216"/>
    <w:rPr>
      <w:rFonts w:ascii="Times New Roman" w:hAnsi="Times New Roman" w:cs="Courier New"/>
    </w:rPr>
  </w:style>
  <w:style w:type="character" w:customStyle="1" w:styleId="WWCharLFO7LVL5">
    <w:name w:val="WW_CharLFO7LVL5"/>
    <w:qFormat/>
    <w:rsid w:val="00621216"/>
    <w:rPr>
      <w:rFonts w:ascii="Times New Roman" w:hAnsi="Times New Roman" w:cs="Courier New"/>
    </w:rPr>
  </w:style>
  <w:style w:type="character" w:customStyle="1" w:styleId="WWCharLFO7LVL8">
    <w:name w:val="WW_CharLFO7LVL8"/>
    <w:qFormat/>
    <w:rsid w:val="00621216"/>
    <w:rPr>
      <w:rFonts w:ascii="Times New Roman" w:hAnsi="Times New Roman" w:cs="Courier New"/>
    </w:rPr>
  </w:style>
  <w:style w:type="character" w:customStyle="1" w:styleId="WWCharLFO8LVL2">
    <w:name w:val="WW_CharLFO8LVL2"/>
    <w:qFormat/>
    <w:rsid w:val="00621216"/>
    <w:rPr>
      <w:rFonts w:ascii="Times New Roman" w:hAnsi="Times New Roman" w:cs="Courier New"/>
    </w:rPr>
  </w:style>
  <w:style w:type="character" w:customStyle="1" w:styleId="WWCharLFO8LVL5">
    <w:name w:val="WW_CharLFO8LVL5"/>
    <w:qFormat/>
    <w:rsid w:val="00621216"/>
    <w:rPr>
      <w:rFonts w:ascii="Times New Roman" w:hAnsi="Times New Roman" w:cs="Courier New"/>
    </w:rPr>
  </w:style>
  <w:style w:type="character" w:customStyle="1" w:styleId="WWCharLFO8LVL8">
    <w:name w:val="WW_CharLFO8LVL8"/>
    <w:qFormat/>
    <w:rsid w:val="00621216"/>
    <w:rPr>
      <w:rFonts w:ascii="Times New Roman" w:hAnsi="Times New Roman" w:cs="Courier New"/>
    </w:rPr>
  </w:style>
  <w:style w:type="character" w:customStyle="1" w:styleId="WWCharLFO9LVL2">
    <w:name w:val="WW_CharLFO9LVL2"/>
    <w:qFormat/>
    <w:rsid w:val="00621216"/>
    <w:rPr>
      <w:rFonts w:ascii="Times New Roman" w:hAnsi="Times New Roman" w:cs="Courier New"/>
    </w:rPr>
  </w:style>
  <w:style w:type="character" w:customStyle="1" w:styleId="WWCharLFO9LVL5">
    <w:name w:val="WW_CharLFO9LVL5"/>
    <w:qFormat/>
    <w:rsid w:val="00621216"/>
    <w:rPr>
      <w:rFonts w:ascii="Times New Roman" w:hAnsi="Times New Roman" w:cs="Courier New"/>
    </w:rPr>
  </w:style>
  <w:style w:type="character" w:customStyle="1" w:styleId="WWCharLFO9LVL8">
    <w:name w:val="WW_CharLFO9LVL8"/>
    <w:qFormat/>
    <w:rsid w:val="00621216"/>
    <w:rPr>
      <w:rFonts w:ascii="Times New Roman" w:hAnsi="Times New Roman" w:cs="Courier New"/>
    </w:rPr>
  </w:style>
  <w:style w:type="character" w:customStyle="1" w:styleId="WWCharLFO10LVL2">
    <w:name w:val="WW_CharLFO10LVL2"/>
    <w:qFormat/>
    <w:rsid w:val="00621216"/>
    <w:rPr>
      <w:rFonts w:ascii="Times New Roman" w:hAnsi="Times New Roman" w:cs="Courier New"/>
    </w:rPr>
  </w:style>
  <w:style w:type="character" w:customStyle="1" w:styleId="WWCharLFO10LVL5">
    <w:name w:val="WW_CharLFO10LVL5"/>
    <w:qFormat/>
    <w:rsid w:val="00621216"/>
    <w:rPr>
      <w:rFonts w:ascii="Times New Roman" w:hAnsi="Times New Roman" w:cs="Courier New"/>
    </w:rPr>
  </w:style>
  <w:style w:type="character" w:customStyle="1" w:styleId="WWCharLFO10LVL8">
    <w:name w:val="WW_CharLFO10LVL8"/>
    <w:qFormat/>
    <w:rsid w:val="00621216"/>
    <w:rPr>
      <w:rFonts w:ascii="Times New Roman" w:hAnsi="Times New Roman" w:cs="Courier New"/>
    </w:rPr>
  </w:style>
  <w:style w:type="character" w:customStyle="1" w:styleId="WWCharLFO12LVL2">
    <w:name w:val="WW_CharLFO12LVL2"/>
    <w:qFormat/>
    <w:rsid w:val="00621216"/>
    <w:rPr>
      <w:rFonts w:ascii="Times New Roman" w:hAnsi="Times New Roman" w:cs="Courier New"/>
    </w:rPr>
  </w:style>
  <w:style w:type="character" w:customStyle="1" w:styleId="WWCharLFO12LVL5">
    <w:name w:val="WW_CharLFO12LVL5"/>
    <w:qFormat/>
    <w:rsid w:val="00621216"/>
    <w:rPr>
      <w:rFonts w:ascii="Times New Roman" w:hAnsi="Times New Roman" w:cs="Courier New"/>
    </w:rPr>
  </w:style>
  <w:style w:type="character" w:customStyle="1" w:styleId="WWCharLFO12LVL8">
    <w:name w:val="WW_CharLFO12LVL8"/>
    <w:qFormat/>
    <w:rsid w:val="00621216"/>
    <w:rPr>
      <w:rFonts w:ascii="Times New Roman" w:hAnsi="Times New Roman" w:cs="Courier New"/>
    </w:rPr>
  </w:style>
  <w:style w:type="character" w:customStyle="1" w:styleId="WWCharLFO13LVL2">
    <w:name w:val="WW_CharLFO13LVL2"/>
    <w:qFormat/>
    <w:rsid w:val="00621216"/>
    <w:rPr>
      <w:rFonts w:ascii="Times New Roman" w:hAnsi="Times New Roman" w:cs="Courier New"/>
    </w:rPr>
  </w:style>
  <w:style w:type="character" w:customStyle="1" w:styleId="WWCharLFO13LVL5">
    <w:name w:val="WW_CharLFO13LVL5"/>
    <w:qFormat/>
    <w:rsid w:val="00621216"/>
    <w:rPr>
      <w:rFonts w:ascii="Times New Roman" w:hAnsi="Times New Roman" w:cs="Courier New"/>
    </w:rPr>
  </w:style>
  <w:style w:type="character" w:customStyle="1" w:styleId="WWCharLFO13LVL8">
    <w:name w:val="WW_CharLFO13LVL8"/>
    <w:qFormat/>
    <w:rsid w:val="00621216"/>
    <w:rPr>
      <w:rFonts w:ascii="Times New Roman" w:hAnsi="Times New Roman" w:cs="Courier New"/>
    </w:rPr>
  </w:style>
  <w:style w:type="character" w:customStyle="1" w:styleId="WWCharLFO15LVL2">
    <w:name w:val="WW_CharLFO15LVL2"/>
    <w:qFormat/>
    <w:rsid w:val="00621216"/>
    <w:rPr>
      <w:rFonts w:ascii="Times New Roman" w:hAnsi="Times New Roman" w:cs="Courier New"/>
    </w:rPr>
  </w:style>
  <w:style w:type="character" w:customStyle="1" w:styleId="WWCharLFO15LVL5">
    <w:name w:val="WW_CharLFO15LVL5"/>
    <w:qFormat/>
    <w:rsid w:val="00621216"/>
    <w:rPr>
      <w:rFonts w:ascii="Times New Roman" w:hAnsi="Times New Roman" w:cs="Courier New"/>
    </w:rPr>
  </w:style>
  <w:style w:type="character" w:customStyle="1" w:styleId="WWCharLFO15LVL8">
    <w:name w:val="WW_CharLFO15LVL8"/>
    <w:qFormat/>
    <w:rsid w:val="00621216"/>
    <w:rPr>
      <w:rFonts w:ascii="Times New Roman" w:hAnsi="Times New Roman" w:cs="Courier New"/>
    </w:rPr>
  </w:style>
  <w:style w:type="character" w:customStyle="1" w:styleId="WWCharLFO16LVL2">
    <w:name w:val="WW_CharLFO16LVL2"/>
    <w:qFormat/>
    <w:rsid w:val="00621216"/>
    <w:rPr>
      <w:rFonts w:ascii="Times New Roman" w:hAnsi="Times New Roman" w:cs="Courier New"/>
    </w:rPr>
  </w:style>
  <w:style w:type="character" w:customStyle="1" w:styleId="WWCharLFO16LVL5">
    <w:name w:val="WW_CharLFO16LVL5"/>
    <w:qFormat/>
    <w:rsid w:val="00621216"/>
    <w:rPr>
      <w:rFonts w:ascii="Times New Roman" w:hAnsi="Times New Roman" w:cs="Courier New"/>
    </w:rPr>
  </w:style>
  <w:style w:type="character" w:customStyle="1" w:styleId="WWCharLFO16LVL8">
    <w:name w:val="WW_CharLFO16LVL8"/>
    <w:qFormat/>
    <w:rsid w:val="00621216"/>
    <w:rPr>
      <w:rFonts w:ascii="Times New Roman" w:hAnsi="Times New Roman" w:cs="Courier New"/>
    </w:rPr>
  </w:style>
  <w:style w:type="character" w:customStyle="1" w:styleId="WWCharLFO17LVL1">
    <w:name w:val="WW_CharLFO17LVL1"/>
    <w:qFormat/>
    <w:rsid w:val="00621216"/>
    <w:rPr>
      <w:b/>
    </w:rPr>
  </w:style>
  <w:style w:type="character" w:customStyle="1" w:styleId="markedcontent">
    <w:name w:val="markedcontent"/>
    <w:basedOn w:val="Fontepargpadro"/>
    <w:qFormat/>
    <w:rsid w:val="00511CCF"/>
  </w:style>
  <w:style w:type="character" w:customStyle="1" w:styleId="Ttulo1Char">
    <w:name w:val="Título 1 Char"/>
    <w:basedOn w:val="Fontepargpadro"/>
    <w:link w:val="Ttulo1"/>
    <w:uiPriority w:val="1"/>
    <w:qFormat/>
    <w:rsid w:val="007E59B2"/>
    <w:rPr>
      <w:rFonts w:cs="Calibri"/>
      <w:b/>
      <w:bCs/>
      <w:kern w:val="0"/>
      <w:sz w:val="24"/>
      <w:szCs w:val="24"/>
      <w:lang w:val="pt-PT"/>
    </w:rPr>
  </w:style>
  <w:style w:type="paragraph" w:styleId="Corpodetexto">
    <w:name w:val="Body Text"/>
    <w:basedOn w:val="Normal"/>
    <w:rsid w:val="00621216"/>
    <w:pPr>
      <w:spacing w:after="140" w:line="288" w:lineRule="auto"/>
    </w:pPr>
  </w:style>
  <w:style w:type="paragraph" w:styleId="Lista">
    <w:name w:val="List"/>
    <w:basedOn w:val="Corpodetexto"/>
    <w:rsid w:val="00621216"/>
    <w:rPr>
      <w:rFonts w:cs="Mangal"/>
      <w:sz w:val="24"/>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rsid w:val="00621216"/>
    <w:pPr>
      <w:suppressLineNumbers/>
    </w:pPr>
    <w:rPr>
      <w:rFonts w:cs="Mangal"/>
      <w:sz w:val="24"/>
    </w:rPr>
  </w:style>
  <w:style w:type="paragraph" w:customStyle="1" w:styleId="Ttulo11">
    <w:name w:val="Título 11"/>
    <w:basedOn w:val="Ttulo"/>
    <w:qFormat/>
    <w:rsid w:val="00621216"/>
    <w:pPr>
      <w:outlineLvl w:val="0"/>
    </w:pPr>
  </w:style>
  <w:style w:type="paragraph" w:customStyle="1" w:styleId="Ttulo31">
    <w:name w:val="Título 31"/>
    <w:basedOn w:val="Normal"/>
    <w:next w:val="Normal"/>
    <w:qFormat/>
    <w:rsid w:val="00621216"/>
    <w:pPr>
      <w:keepNext/>
      <w:keepLines/>
      <w:spacing w:before="200" w:after="0"/>
      <w:outlineLvl w:val="2"/>
    </w:pPr>
    <w:rPr>
      <w:rFonts w:ascii="Cambria" w:eastAsia="MS Gothic" w:hAnsi="Cambria" w:cs="Tahoma"/>
      <w:b/>
      <w:bCs/>
      <w:color w:val="4F81BD"/>
    </w:rPr>
  </w:style>
  <w:style w:type="paragraph" w:customStyle="1" w:styleId="Legenda1">
    <w:name w:val="Legenda1"/>
    <w:basedOn w:val="Normal"/>
    <w:qFormat/>
    <w:rsid w:val="00621216"/>
    <w:pPr>
      <w:suppressLineNumbers/>
      <w:spacing w:before="120" w:after="120"/>
    </w:pPr>
    <w:rPr>
      <w:rFonts w:cs="Mangal"/>
      <w:i/>
      <w:iCs/>
      <w:sz w:val="24"/>
      <w:szCs w:val="24"/>
    </w:rPr>
  </w:style>
  <w:style w:type="paragraph" w:customStyle="1" w:styleId="LO-Normal">
    <w:name w:val="LO-Normal"/>
    <w:qFormat/>
    <w:rsid w:val="00621216"/>
    <w:pPr>
      <w:widowControl w:val="0"/>
      <w:textAlignment w:val="baseline"/>
    </w:pPr>
  </w:style>
  <w:style w:type="paragraph" w:styleId="PargrafodaLista">
    <w:name w:val="List Paragraph"/>
    <w:basedOn w:val="Normal"/>
    <w:uiPriority w:val="1"/>
    <w:qFormat/>
    <w:rsid w:val="00621216"/>
    <w:pPr>
      <w:ind w:left="720"/>
    </w:pPr>
  </w:style>
  <w:style w:type="paragraph" w:customStyle="1" w:styleId="CabealhoeRodap">
    <w:name w:val="Cabeçalho e Rodapé"/>
    <w:basedOn w:val="Normal"/>
    <w:qFormat/>
    <w:rsid w:val="00621216"/>
    <w:pPr>
      <w:suppressLineNumbers/>
      <w:tabs>
        <w:tab w:val="center" w:pos="4819"/>
        <w:tab w:val="right" w:pos="9638"/>
      </w:tabs>
    </w:pPr>
  </w:style>
  <w:style w:type="paragraph" w:customStyle="1" w:styleId="Cabealho1">
    <w:name w:val="Cabeçalho1"/>
    <w:basedOn w:val="Normal"/>
    <w:qFormat/>
    <w:rsid w:val="00EB225C"/>
    <w:pPr>
      <w:tabs>
        <w:tab w:val="center" w:pos="4252"/>
        <w:tab w:val="right" w:pos="8504"/>
      </w:tabs>
      <w:spacing w:after="0" w:line="240" w:lineRule="auto"/>
    </w:pPr>
  </w:style>
  <w:style w:type="paragraph" w:customStyle="1" w:styleId="Rodap1">
    <w:name w:val="Rodapé1"/>
    <w:basedOn w:val="Normal"/>
    <w:qFormat/>
    <w:rsid w:val="00621216"/>
    <w:pPr>
      <w:tabs>
        <w:tab w:val="center" w:pos="4252"/>
        <w:tab w:val="right" w:pos="8504"/>
      </w:tabs>
      <w:spacing w:after="0" w:line="240" w:lineRule="auto"/>
    </w:pPr>
  </w:style>
  <w:style w:type="paragraph" w:styleId="Textodebalo">
    <w:name w:val="Balloon Text"/>
    <w:basedOn w:val="Normal"/>
    <w:qFormat/>
    <w:rsid w:val="00621216"/>
    <w:pPr>
      <w:spacing w:after="0" w:line="240" w:lineRule="auto"/>
    </w:pPr>
    <w:rPr>
      <w:rFonts w:ascii="Tahoma" w:eastAsia="Tahoma" w:hAnsi="Tahoma" w:cs="Tahoma"/>
      <w:sz w:val="16"/>
      <w:szCs w:val="16"/>
    </w:rPr>
  </w:style>
  <w:style w:type="paragraph" w:styleId="NormalWeb">
    <w:name w:val="Normal (Web)"/>
    <w:basedOn w:val="Normal"/>
    <w:uiPriority w:val="99"/>
    <w:qFormat/>
    <w:rsid w:val="00621216"/>
    <w:pPr>
      <w:spacing w:before="280" w:after="280" w:line="240" w:lineRule="auto"/>
    </w:pPr>
    <w:rPr>
      <w:rFonts w:ascii="Arial" w:eastAsia="Times New Roman" w:hAnsi="Arial" w:cs="Arial"/>
      <w:sz w:val="24"/>
      <w:szCs w:val="24"/>
    </w:rPr>
  </w:style>
  <w:style w:type="paragraph" w:styleId="Textodecomentrio">
    <w:name w:val="annotation text"/>
    <w:basedOn w:val="Normal"/>
    <w:qFormat/>
    <w:rsid w:val="00621216"/>
    <w:pPr>
      <w:spacing w:line="240" w:lineRule="auto"/>
    </w:pPr>
    <w:rPr>
      <w:sz w:val="20"/>
      <w:szCs w:val="20"/>
    </w:rPr>
  </w:style>
  <w:style w:type="paragraph" w:styleId="Assuntodocomentrio">
    <w:name w:val="annotation subject"/>
    <w:basedOn w:val="Textodecomentrio"/>
    <w:qFormat/>
    <w:rsid w:val="00621216"/>
    <w:rPr>
      <w:b/>
      <w:bCs/>
    </w:rPr>
  </w:style>
  <w:style w:type="paragraph" w:customStyle="1" w:styleId="xmsonormal">
    <w:name w:val="x_msonormal"/>
    <w:basedOn w:val="Normal"/>
    <w:qFormat/>
    <w:rsid w:val="00621216"/>
    <w:pPr>
      <w:spacing w:before="280" w:after="280" w:line="240" w:lineRule="auto"/>
    </w:pPr>
    <w:rPr>
      <w:rFonts w:ascii="Times New Roman" w:eastAsia="Times New Roman" w:hAnsi="Times New Roman" w:cs="Times New Roman"/>
      <w:sz w:val="24"/>
      <w:szCs w:val="24"/>
    </w:rPr>
  </w:style>
  <w:style w:type="paragraph" w:customStyle="1" w:styleId="xmsonospacing">
    <w:name w:val="x_msonospacing"/>
    <w:basedOn w:val="Normal"/>
    <w:qFormat/>
    <w:rsid w:val="00621216"/>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rsid w:val="00621216"/>
    <w:pPr>
      <w:textAlignment w:val="baseline"/>
    </w:pPr>
    <w:rPr>
      <w:rFonts w:ascii="Times New Roman" w:eastAsia="Times New Roman" w:hAnsi="Times New Roman" w:cs="Times New Roman"/>
      <w:color w:val="000000"/>
      <w:sz w:val="24"/>
      <w:szCs w:val="24"/>
      <w:lang w:val="es-ES"/>
    </w:rPr>
  </w:style>
  <w:style w:type="paragraph" w:customStyle="1" w:styleId="Contedodatabela">
    <w:name w:val="Conteúdo da tabela"/>
    <w:basedOn w:val="Normal"/>
    <w:qFormat/>
    <w:rsid w:val="00621216"/>
  </w:style>
  <w:style w:type="paragraph" w:customStyle="1" w:styleId="Contedo">
    <w:name w:val="Conteúdo"/>
    <w:basedOn w:val="LO-Normal"/>
    <w:qFormat/>
    <w:rsid w:val="00621216"/>
    <w:pPr>
      <w:widowControl/>
      <w:textAlignment w:val="auto"/>
    </w:pPr>
    <w:rPr>
      <w:rFonts w:ascii="Times New Roman" w:eastAsia="Times New Roman" w:hAnsi="Times New Roman" w:cs="Times New Roman"/>
      <w:color w:val="44546A"/>
      <w:sz w:val="28"/>
      <w:lang w:val="pt-PT"/>
    </w:rPr>
  </w:style>
  <w:style w:type="paragraph" w:customStyle="1" w:styleId="Textoprformatado">
    <w:name w:val="Texto préformatado"/>
    <w:basedOn w:val="Normal"/>
    <w:qFormat/>
    <w:rsid w:val="00621216"/>
    <w:pPr>
      <w:spacing w:after="0"/>
    </w:pPr>
    <w:rPr>
      <w:rFonts w:ascii="Liberation Mono" w:eastAsia="Liberation Mono" w:hAnsi="Liberation Mono" w:cs="Liberation Mono"/>
      <w:sz w:val="20"/>
      <w:szCs w:val="20"/>
    </w:rPr>
  </w:style>
  <w:style w:type="paragraph" w:customStyle="1" w:styleId="Ttulodetabela">
    <w:name w:val="Título de tabela"/>
    <w:basedOn w:val="Contedodatabela"/>
    <w:qFormat/>
    <w:rsid w:val="00621216"/>
    <w:pPr>
      <w:suppressLineNumbers/>
      <w:jc w:val="center"/>
    </w:pPr>
    <w:rPr>
      <w:b/>
      <w:bCs/>
    </w:rPr>
  </w:style>
  <w:style w:type="paragraph" w:styleId="Cabealho">
    <w:name w:val="header"/>
    <w:basedOn w:val="CabealhoeRodap"/>
  </w:style>
  <w:style w:type="paragraph" w:styleId="Rodap">
    <w:name w:val="footer"/>
    <w:basedOn w:val="CabealhoeRodap"/>
  </w:style>
  <w:style w:type="character" w:styleId="Hyperlink">
    <w:name w:val="Hyperlink"/>
    <w:basedOn w:val="Fontepargpadro"/>
    <w:uiPriority w:val="99"/>
    <w:unhideWhenUsed/>
    <w:rsid w:val="00AC1E5B"/>
    <w:rPr>
      <w:color w:val="0000FF"/>
      <w:u w:val="single"/>
    </w:rPr>
  </w:style>
  <w:style w:type="character" w:customStyle="1" w:styleId="s1">
    <w:name w:val="s1"/>
    <w:basedOn w:val="Fontepargpadro"/>
    <w:rsid w:val="00F64688"/>
  </w:style>
  <w:style w:type="paragraph" w:customStyle="1" w:styleId="p1">
    <w:name w:val="p1"/>
    <w:basedOn w:val="Normal"/>
    <w:rsid w:val="00F64688"/>
    <w:pPr>
      <w:spacing w:before="100" w:beforeAutospacing="1" w:after="100" w:afterAutospacing="1" w:line="240" w:lineRule="auto"/>
      <w:textAlignment w:val="auto"/>
    </w:pPr>
  </w:style>
  <w:style w:type="character" w:customStyle="1" w:styleId="Ttulo2Char">
    <w:name w:val="Título 2 Char"/>
    <w:basedOn w:val="Fontepargpadro"/>
    <w:link w:val="Ttulo2"/>
    <w:uiPriority w:val="9"/>
    <w:semiHidden/>
    <w:rsid w:val="00EE1799"/>
    <w:rPr>
      <w:rFonts w:asciiTheme="majorHAnsi" w:eastAsiaTheme="majorEastAsia" w:hAnsiTheme="majorHAnsi" w:cstheme="majorBidi"/>
      <w:color w:val="365F91" w:themeColor="accent1" w:themeShade="BF"/>
      <w:sz w:val="26"/>
      <w:szCs w:val="26"/>
    </w:rPr>
  </w:style>
  <w:style w:type="paragraph" w:styleId="Textodenotaderodap">
    <w:name w:val="footnote text"/>
    <w:basedOn w:val="Normal"/>
    <w:link w:val="TextodenotaderodapChar"/>
    <w:uiPriority w:val="99"/>
    <w:unhideWhenUsed/>
    <w:rsid w:val="007E1A1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E1A1C"/>
    <w:rPr>
      <w:rFonts w:cs="Calibri"/>
      <w:szCs w:val="20"/>
    </w:rPr>
  </w:style>
  <w:style w:type="character" w:styleId="Refdenotaderodap">
    <w:name w:val="footnote reference"/>
    <w:basedOn w:val="Fontepargpadro"/>
    <w:uiPriority w:val="99"/>
    <w:semiHidden/>
    <w:unhideWhenUsed/>
    <w:rsid w:val="007E1A1C"/>
    <w:rPr>
      <w:vertAlign w:val="superscript"/>
    </w:rPr>
  </w:style>
  <w:style w:type="character" w:customStyle="1" w:styleId="MenoPendente1">
    <w:name w:val="Menção Pendente1"/>
    <w:basedOn w:val="Fontepargpadro"/>
    <w:uiPriority w:val="99"/>
    <w:semiHidden/>
    <w:unhideWhenUsed/>
    <w:rsid w:val="00E0728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agram.com/chegadepredi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GgvGYm/H/pefPFcANi1UpBTw==">CgMxLjAyCGguZ2pkZ3hzMgloLjMwajB6bGw4AHIhMVFPT01Udl9PUEhOS2c0WXdQVDJzbm5MZVNEY0FtY2Zn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fUser</dc:creator>
  <cp:lastModifiedBy>Maria Helena Sozzi de Godoy</cp:lastModifiedBy>
  <cp:revision>2</cp:revision>
  <dcterms:created xsi:type="dcterms:W3CDTF">2025-01-15T17:06:00Z</dcterms:created>
  <dcterms:modified xsi:type="dcterms:W3CDTF">2025-01-15T17:06:00Z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